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810"/>
        <w:gridCol w:w="2250"/>
        <w:gridCol w:w="3600"/>
        <w:gridCol w:w="1530"/>
      </w:tblGrid>
      <w:tr w:rsidR="007D2293" w:rsidRPr="007D2293" w:rsidTr="004311B8">
        <w:trPr>
          <w:trHeight w:val="300"/>
        </w:trPr>
        <w:tc>
          <w:tcPr>
            <w:tcW w:w="630" w:type="dxa"/>
            <w:shd w:val="clear" w:color="auto" w:fill="FFC000"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bookmarkStart w:id="0" w:name="_GoBack"/>
            <w:bookmarkEnd w:id="0"/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NO</w:t>
            </w:r>
          </w:p>
        </w:tc>
        <w:tc>
          <w:tcPr>
            <w:tcW w:w="2070" w:type="dxa"/>
            <w:shd w:val="clear" w:color="auto" w:fill="FFC000"/>
            <w:noWrap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NAMA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FAK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SKIM</w:t>
            </w:r>
          </w:p>
        </w:tc>
        <w:tc>
          <w:tcPr>
            <w:tcW w:w="3600" w:type="dxa"/>
            <w:shd w:val="clear" w:color="auto" w:fill="FFC000"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JUDUL</w:t>
            </w:r>
          </w:p>
        </w:tc>
        <w:tc>
          <w:tcPr>
            <w:tcW w:w="1530" w:type="dxa"/>
            <w:shd w:val="clear" w:color="auto" w:fill="FFC000"/>
            <w:noWrap/>
            <w:vAlign w:val="center"/>
          </w:tcPr>
          <w:p w:rsidR="007D2293" w:rsidRPr="004311B8" w:rsidRDefault="004311B8" w:rsidP="007D229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</w:pPr>
            <w:r w:rsidRPr="004311B8">
              <w:rPr>
                <w:rFonts w:ascii="Arial Black" w:eastAsia="Times New Roman" w:hAnsi="Arial Black" w:cs="Times New Roman"/>
                <w:b/>
                <w:bCs/>
                <w:color w:val="000000" w:themeColor="text1"/>
                <w:lang w:eastAsia="id-ID"/>
              </w:rPr>
              <w:t>DANA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IMAM NAWAWI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Pendidikan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Karakter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kantin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kejujuran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sekolah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dasar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malang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raya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60,000,000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MAISYAROH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MODEL MANAJEMEN PARTISIPASI MASYARAKAT SEKOLAH MENENGAH PERTAMA BERBASIS PESANTREN DI JAWA TIMUR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75,000,000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ZULKARNAIN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 xml:space="preserve">Model </w:t>
            </w:r>
            <w:proofErr w:type="spellStart"/>
            <w:r w:rsidRPr="007D2293">
              <w:t>Pendampingan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Interaksi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Komunikasi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Antarbudaya</w:t>
            </w:r>
            <w:proofErr w:type="spellEnd"/>
            <w:r w:rsidRPr="007D2293">
              <w:t xml:space="preserve"> Setting </w:t>
            </w:r>
            <w:proofErr w:type="spellStart"/>
            <w:r w:rsidRPr="007D2293">
              <w:t>Pendidikan</w:t>
            </w:r>
            <w:proofErr w:type="spellEnd"/>
            <w:r w:rsidRPr="007D2293">
              <w:t xml:space="preserve"> Informal </w:t>
            </w:r>
            <w:proofErr w:type="spellStart"/>
            <w:r w:rsidRPr="007D2293">
              <w:t>bagi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Mahasiswa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Asal</w:t>
            </w:r>
            <w:proofErr w:type="spellEnd"/>
            <w:r w:rsidRPr="007D2293">
              <w:t xml:space="preserve"> Papua </w:t>
            </w:r>
            <w:proofErr w:type="spellStart"/>
            <w:r w:rsidRPr="007D2293">
              <w:t>Studi</w:t>
            </w:r>
            <w:proofErr w:type="spellEnd"/>
            <w:r w:rsidRPr="007D2293">
              <w:t xml:space="preserve"> Program </w:t>
            </w:r>
            <w:proofErr w:type="spellStart"/>
            <w:r w:rsidRPr="007D2293">
              <w:t>Sarjana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Universitas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Negeri</w:t>
            </w:r>
            <w:proofErr w:type="spellEnd"/>
            <w:r w:rsidRPr="007D2293">
              <w:t xml:space="preserve"> Malang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60,000,000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SUNARNI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Kerjasama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Antar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PEMBINAAN DAN PENGEMBANGAN  JIWA ENTREPRENEURSHIP PADA MAHASISWA S1: SOLUSI MERENCANAKAN KARIR MASA DEPAN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79,000,000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NURUL ULFATIN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Tim </w:t>
            </w:r>
            <w:proofErr w:type="spellStart"/>
            <w:r w:rsidRPr="007D2293">
              <w:t>Pasca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Sarjana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Nilai-Nilai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Kecakapan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Hidup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Siswa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melalui</w:t>
            </w:r>
            <w:proofErr w:type="spellEnd"/>
            <w:r w:rsidRPr="007D2293">
              <w:t xml:space="preserve"> “Buddy Schools System"  SMP </w:t>
            </w:r>
            <w:proofErr w:type="spellStart"/>
            <w:r w:rsidRPr="007D2293">
              <w:t>Satu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Atap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SMP/MTs </w:t>
            </w:r>
            <w:proofErr w:type="spellStart"/>
            <w:r w:rsidRPr="007D2293">
              <w:t>Mandiri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Optimalisasi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Kurikulum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Belajar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Berkarya</w:t>
            </w:r>
            <w:proofErr w:type="spellEnd"/>
            <w:r w:rsidRPr="007D2293">
              <w:t xml:space="preserve"> (</w:t>
            </w:r>
            <w:proofErr w:type="spellStart"/>
            <w:r w:rsidRPr="007D2293">
              <w:t>Jalakar</w:t>
            </w:r>
            <w:proofErr w:type="spellEnd"/>
            <w:r w:rsidRPr="007D2293">
              <w:t>)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105,000,000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SUPRIYONO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Tim </w:t>
            </w:r>
            <w:proofErr w:type="spellStart"/>
            <w:r w:rsidRPr="007D2293">
              <w:t>Pasca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Sarjana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MODEL PENGORGANISASIAN BI-GNOSTIC LEARNING PADA SITUS PEMBELAJARAN INFORMAL DI JAWA TIMUR SEBAGAI UPAYA PELESTARIAN DAN PENGEMBANGAN KEARIFAN LOKAL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100,000,000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BAMBANG BUDI WIYONO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Tim </w:t>
            </w:r>
            <w:proofErr w:type="spellStart"/>
            <w:r w:rsidRPr="007D2293">
              <w:t>Pasca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Sarjana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Grand Design Model </w:t>
            </w:r>
            <w:proofErr w:type="spellStart"/>
            <w:r w:rsidRPr="007D2293">
              <w:t>Pembinaan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Profesional</w:t>
            </w:r>
            <w:proofErr w:type="spellEnd"/>
            <w:r w:rsidRPr="007D2293">
              <w:t xml:space="preserve"> Guru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Faktor</w:t>
            </w:r>
            <w:proofErr w:type="spellEnd"/>
            <w:r w:rsidRPr="007D2293">
              <w:t xml:space="preserve">- </w:t>
            </w:r>
            <w:proofErr w:type="spellStart"/>
            <w:r w:rsidRPr="007D2293">
              <w:t>Faktor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Determinan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Kinerja</w:t>
            </w:r>
            <w:proofErr w:type="spellEnd"/>
            <w:r w:rsidRPr="007D2293">
              <w:t xml:space="preserve"> Guru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100,000,000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SA DUN AKBAR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Tim </w:t>
            </w:r>
            <w:proofErr w:type="spellStart"/>
            <w:r w:rsidRPr="007D2293">
              <w:t>Pasca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Sarjana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Perangkat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Implementasi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Meningkatkan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Kualitas</w:t>
            </w:r>
            <w:proofErr w:type="spellEnd"/>
            <w:r w:rsidRPr="007D2293">
              <w:t xml:space="preserve"> Proses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Hasil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di SD (</w:t>
            </w:r>
            <w:proofErr w:type="spellStart"/>
            <w:r w:rsidRPr="007D2293">
              <w:t>Studi</w:t>
            </w:r>
            <w:proofErr w:type="spellEnd"/>
            <w:r w:rsidRPr="007D2293">
              <w:t xml:space="preserve">  Meta </w:t>
            </w:r>
            <w:proofErr w:type="spellStart"/>
            <w:r w:rsidRPr="007D2293">
              <w:t>Analisis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terhadap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Pengembangan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Perangkat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Implementasi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di 4 SD)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110,000,000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YULIATI HOTIFAH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Kerjasama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Antar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PENGUATAN KAPASITAS PEER HELPER BERBASIS KEARIFAN LOKAL PESANTREN UNTUK PENINGKATAN EFEKTIFITAS PROSES HELPING DI PONDOK PESANTREN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75,000,000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SUTANSI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Model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Pendidikan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Multikultural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br/>
            </w:r>
            <w:proofErr w:type="spellStart"/>
            <w:r w:rsidRPr="007D2293">
              <w:t>Menunjang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Terpadu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Melalui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Pendekatan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Saintifik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Inkuiri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Nilai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Kabupaten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Blitar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Jawa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Timur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IMAM HAMBALI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 xml:space="preserve">PENGEMBANGAN MODEL PSIKOEDUKASI COGNITIVE STAGE- EXPERIENTIAL UNTUK MENINGKATKAN KESADARAN DINI </w:t>
            </w:r>
            <w:proofErr w:type="spellStart"/>
            <w:r w:rsidRPr="007D2293">
              <w:t>KEBHINEKATUNGGALiKAAN</w:t>
            </w:r>
            <w:proofErr w:type="spellEnd"/>
            <w:r w:rsidRPr="007D2293">
              <w:br/>
              <w:t>SISWA SD KELAS RENDAH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75,000,000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RUMINIATI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Bahan</w:t>
            </w:r>
            <w:proofErr w:type="spellEnd"/>
            <w:r w:rsidRPr="007D2293">
              <w:t xml:space="preserve"> Ajar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Buku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Cerita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Integratif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Kelas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Rendah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Sekolah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Dasar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MUSLIHATI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 xml:space="preserve">Model </w:t>
            </w:r>
            <w:proofErr w:type="spellStart"/>
            <w:r w:rsidRPr="007D2293">
              <w:t>Bimbingan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Adaptabilitas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Karir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Remaja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Melalui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Pendekatan</w:t>
            </w:r>
            <w:proofErr w:type="spellEnd"/>
            <w:r w:rsidRPr="007D2293">
              <w:t xml:space="preserve"> KAMIL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Meningkatkan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Daya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Saing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MUHAMMAD ZAINUDDIN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 xml:space="preserve">MERANCANG BANGUN MODEL PEMBELAJARAN SAINTIFIK APLIKASI SEKOLAH DASAR TERHADAP PELAKSANAAN KURIKULUM 2013: </w:t>
            </w:r>
            <w:proofErr w:type="spellStart"/>
            <w:r w:rsidRPr="007D2293">
              <w:t>Strategi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Penyiapan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Mahasiswa</w:t>
            </w:r>
            <w:proofErr w:type="spellEnd"/>
            <w:r w:rsidRPr="007D2293">
              <w:t xml:space="preserve"> PGSD </w:t>
            </w:r>
            <w:proofErr w:type="spellStart"/>
            <w:r w:rsidRPr="007D2293">
              <w:t>Dalam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Menyongsong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Kurikulum</w:t>
            </w:r>
            <w:proofErr w:type="spellEnd"/>
            <w:r w:rsidRPr="007D2293">
              <w:t xml:space="preserve"> SD 2013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ALI IMRON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Model </w:t>
            </w:r>
            <w:proofErr w:type="spellStart"/>
            <w:r w:rsidRPr="007D2293">
              <w:t>Manajemen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Peserta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Didik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dengan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Pengintegrasian</w:t>
            </w:r>
            <w:proofErr w:type="spellEnd"/>
            <w:r w:rsidRPr="007D2293">
              <w:t xml:space="preserve"> Balancing Competitive-Solidarity  Value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Penyiapan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Generasi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Berkarakter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Kompetitif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Berkesetiakawanan</w:t>
            </w:r>
            <w:proofErr w:type="spellEnd"/>
            <w:r w:rsidRPr="007D2293">
              <w:br/>
            </w:r>
            <w:proofErr w:type="spellStart"/>
            <w:r w:rsidRPr="007D2293">
              <w:t>Sosial</w:t>
            </w:r>
            <w:proofErr w:type="spellEnd"/>
            <w:r w:rsidRPr="007D2293">
              <w:t xml:space="preserve">  </w:t>
            </w:r>
            <w:proofErr w:type="spellStart"/>
            <w:r w:rsidRPr="007D2293">
              <w:t>Menyongsong</w:t>
            </w:r>
            <w:proofErr w:type="spellEnd"/>
            <w:r w:rsidRPr="007D2293">
              <w:t xml:space="preserve"> Era Bonus </w:t>
            </w:r>
            <w:proofErr w:type="spellStart"/>
            <w:r w:rsidRPr="007D2293">
              <w:t>Demografi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130,000,000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ENDANG SETYO WINARNI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PEMBELAJARAN TEMATIK BERBASIS LESSON STUDY DENGAN ORIENTASI KERAGAMAN WILAYAH (KARAKTERISTIK GEOGRAFIS) UNTUK SD KELAS 3 DI MALANG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DEDY KUSWANDI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SELF REGULATED LEARNING BERBASIS KONSEP TRINGO DARI KI HADJAR DEWANTARA PADA MAHASISWA MELALUI PORTOFOLIO ELEKTRONIK SEBAGAI ASESMEN KEAKTIFAN DAN KREATIFITAS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SRI HARMINI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PEMBELAJARAN TEMATIK BERBASIS LESSON STUDY DALAM RANGKA IMPLEMENTASI KURIKULUM 2013 DENGAN ORIENTASI KERAGAMAN WILAYAH (KARAKTERISTIK GEOGRAFIS) UNTUK SD KELAS 3 DI MALANG (USULAN PROPOSAL TAHUN 2013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SYAIFUL IMAM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MODEL PEMBELAJARAN CONTECT, EXPERIENCE AND REALITY (C.E.R) DALAM BIDANG MATEMATIKA SEKOLAH DASAR SEBAGAI MODEL PEMBELAJARAN BERBASIS KARAKTER KEBAJIKAN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ALIF MUDIONO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Model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Terpadu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Saintifik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dengan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Teknik</w:t>
            </w:r>
            <w:proofErr w:type="spellEnd"/>
            <w:r w:rsidRPr="007D2293">
              <w:t xml:space="preserve"> Discovery Learning di </w:t>
            </w:r>
            <w:proofErr w:type="spellStart"/>
            <w:r w:rsidRPr="007D2293">
              <w:t>Kelas</w:t>
            </w:r>
            <w:proofErr w:type="spellEnd"/>
            <w:r w:rsidRPr="007D2293">
              <w:t xml:space="preserve"> V SD Wilayah Kota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Kabupaten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Blitar</w:t>
            </w:r>
            <w:proofErr w:type="spellEnd"/>
            <w:r w:rsidRPr="007D2293">
              <w:t>.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70,000,000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WIDAYATI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Model </w:t>
            </w:r>
            <w:proofErr w:type="spellStart"/>
            <w:r w:rsidRPr="007D2293">
              <w:t>Pembelajaran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Tematik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Terpadu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Melalui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Pendekatan</w:t>
            </w:r>
            <w:proofErr w:type="spellEnd"/>
            <w:r w:rsidRPr="007D2293">
              <w:t xml:space="preserve"> Scientific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Inkuiri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Nilai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Kabupaten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Blitar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Jawa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Timur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ACHMAD SAMAWI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Pengembangan</w:t>
            </w:r>
            <w:proofErr w:type="spellEnd"/>
            <w:r w:rsidRPr="007D2293">
              <w:t xml:space="preserve"> Model </w:t>
            </w:r>
            <w:proofErr w:type="spellStart"/>
            <w:r w:rsidRPr="007D2293">
              <w:t>Supervisi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Budaya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Meningkatkan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Implementasi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Kurikulum</w:t>
            </w:r>
            <w:proofErr w:type="spellEnd"/>
            <w:r w:rsidRPr="007D2293">
              <w:t xml:space="preserve"> 2013 Di Taman </w:t>
            </w:r>
            <w:proofErr w:type="spellStart"/>
            <w:r w:rsidRPr="007D2293">
              <w:t>Kanak-Kanak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SUCIPTO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MENUMBUH-KEMBANGKAN KURIOSITAS DAN KEMAMPUAN MAHASISWA BELAJAR MANDIRI MELALUI MODEL PEMBELAJARAN TRANSFORMATIF BERBASIS SELF- DIRECTED LEARNING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HARDIKA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 xml:space="preserve">MODEL PEMBELAJARAN FASILITATIF BERBASIS ALIH BELAJAR (LEARNING FACILITATIVE BASED ON TRANSFER OF LEARNING) UNTUK PENINGKATAN </w:t>
            </w:r>
            <w:r w:rsidRPr="007D2293">
              <w:lastRenderedPageBreak/>
              <w:t>KEMANDIRIAN</w:t>
            </w:r>
            <w:r w:rsidRPr="007D2293">
              <w:br/>
              <w:t>BELAJAR MAHASISWA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lastRenderedPageBreak/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ASEP SUNANDAR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INOVASI PENGUKURAN DAN MANAJEMEN ASET SEKOLAH (</w:t>
            </w:r>
            <w:proofErr w:type="spellStart"/>
            <w:r w:rsidRPr="007D2293">
              <w:t>Studi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Pengembangan</w:t>
            </w:r>
            <w:proofErr w:type="spellEnd"/>
            <w:r w:rsidRPr="007D2293">
              <w:t xml:space="preserve"> di SD, SMP, SMA Kota </w:t>
            </w:r>
            <w:proofErr w:type="spellStart"/>
            <w:r w:rsidRPr="007D2293">
              <w:t>Batu</w:t>
            </w:r>
            <w:proofErr w:type="spellEnd"/>
            <w:r w:rsidRPr="007D2293">
              <w:t>)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BURHANUDDIN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MODEL PENGUKURAN BUDAYA ORGANISASI DAN EFEKTIVITAS KEPEMIMPINAN SEKOLAH DASAR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TEGUH TRIWIYANTO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Standarisasi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Penilaian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Hasil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Pelaksanaan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Manajemen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Berbasis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Sekolah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Untuk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Peningkatan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Mutu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Pembelajaran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SULTHONI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Unggulan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Daya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Prediksi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nilai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rapor</w:t>
            </w:r>
            <w:proofErr w:type="spellEnd"/>
            <w:r w:rsidRPr="007D2293">
              <w:t xml:space="preserve">, </w:t>
            </w:r>
            <w:proofErr w:type="spellStart"/>
            <w:r w:rsidRPr="007D2293">
              <w:t>hasil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ujian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nasional</w:t>
            </w:r>
            <w:proofErr w:type="spellEnd"/>
            <w:r w:rsidRPr="007D2293">
              <w:t xml:space="preserve">, </w:t>
            </w:r>
            <w:proofErr w:type="spellStart"/>
            <w:r w:rsidRPr="007D2293">
              <w:t>prestasi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khusus</w:t>
            </w:r>
            <w:proofErr w:type="spellEnd"/>
            <w:r w:rsidRPr="007D2293">
              <w:t xml:space="preserve">, </w:t>
            </w:r>
            <w:proofErr w:type="spellStart"/>
            <w:r w:rsidRPr="007D2293">
              <w:t>dan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hasil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ujian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seleksi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masuk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terhadap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prestasi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belajar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mahasiswa</w:t>
            </w:r>
            <w:proofErr w:type="spellEnd"/>
            <w:r w:rsidRPr="007D2293">
              <w:t xml:space="preserve"> di </w:t>
            </w:r>
            <w:proofErr w:type="spellStart"/>
            <w:r w:rsidRPr="007D2293">
              <w:t>perguruan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tinggi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60,000,000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RATNA TRIEKA AGUISTINA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Penelitian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Hibah</w:t>
            </w:r>
            <w:proofErr w:type="spellEnd"/>
            <w:r w:rsidRPr="007D2293">
              <w:t xml:space="preserve"> </w:t>
            </w:r>
            <w:proofErr w:type="spellStart"/>
            <w:r w:rsidRPr="007D2293">
              <w:t>Bersaing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r w:rsidRPr="007D2293">
              <w:t>PENGEMBANGAN BUKU CERITA SASTRA SEBAGAI LANDAS TUMPU ALTERNATIF UNTUK MENGINTEGRASIKAN MUATAN PEMBELAJARAN TEMATIK SISWA SD KELAS I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50,000,000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YULIATI HOTIFAH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IbM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IbM</w:t>
            </w:r>
            <w:proofErr w:type="spellEnd"/>
            <w:r w:rsidRPr="007D2293">
              <w:t xml:space="preserve"> PEER HELPING PESANTREN BAGI SANTRI TAHFIDZUL QUR'AN HIDAYATUL MUBTADI IN DAN MTs SA HIDAYATUL MUBTADI IN KANIGORO BLITAR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  35,000,000 </w:t>
            </w:r>
          </w:p>
        </w:tc>
      </w:tr>
      <w:tr w:rsidR="007D2293" w:rsidRPr="007D2293" w:rsidTr="004311B8">
        <w:trPr>
          <w:trHeight w:val="300"/>
        </w:trPr>
        <w:tc>
          <w:tcPr>
            <w:tcW w:w="630" w:type="dxa"/>
          </w:tcPr>
          <w:p w:rsidR="007D2293" w:rsidRDefault="007D2293" w:rsidP="007D2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70" w:type="dxa"/>
            <w:noWrap/>
            <w:hideMark/>
          </w:tcPr>
          <w:p w:rsidR="007D2293" w:rsidRPr="007D2293" w:rsidRDefault="007D2293">
            <w:r w:rsidRPr="007D2293">
              <w:t>IMAM NAWAWI</w:t>
            </w:r>
          </w:p>
        </w:tc>
        <w:tc>
          <w:tcPr>
            <w:tcW w:w="810" w:type="dxa"/>
          </w:tcPr>
          <w:p w:rsidR="007D2293" w:rsidRPr="007D2293" w:rsidRDefault="007D2293" w:rsidP="009D6148">
            <w:r w:rsidRPr="007D2293">
              <w:t>FIP</w:t>
            </w:r>
          </w:p>
        </w:tc>
        <w:tc>
          <w:tcPr>
            <w:tcW w:w="2250" w:type="dxa"/>
          </w:tcPr>
          <w:p w:rsidR="007D2293" w:rsidRPr="007D2293" w:rsidRDefault="007D2293" w:rsidP="009D6148">
            <w:proofErr w:type="spellStart"/>
            <w:r w:rsidRPr="007D2293">
              <w:t>IbPE</w:t>
            </w:r>
            <w:proofErr w:type="spellEnd"/>
          </w:p>
        </w:tc>
        <w:tc>
          <w:tcPr>
            <w:tcW w:w="3600" w:type="dxa"/>
            <w:hideMark/>
          </w:tcPr>
          <w:p w:rsidR="007D2293" w:rsidRPr="007D2293" w:rsidRDefault="007D2293">
            <w:proofErr w:type="spellStart"/>
            <w:r w:rsidRPr="007D2293">
              <w:t>IbPE</w:t>
            </w:r>
            <w:proofErr w:type="spellEnd"/>
            <w:r w:rsidRPr="007D2293">
              <w:t xml:space="preserve"> INDUSTRI KREATIF PAPAN SURFING BERBAHAN BAKU KAYU DI PACITAN JAWA TIMUR</w:t>
            </w:r>
          </w:p>
        </w:tc>
        <w:tc>
          <w:tcPr>
            <w:tcW w:w="1530" w:type="dxa"/>
            <w:noWrap/>
            <w:hideMark/>
          </w:tcPr>
          <w:p w:rsidR="007D2293" w:rsidRPr="007D2293" w:rsidRDefault="007D2293">
            <w:r w:rsidRPr="007D2293">
              <w:t xml:space="preserve">      100,000,000 </w:t>
            </w:r>
          </w:p>
        </w:tc>
      </w:tr>
    </w:tbl>
    <w:p w:rsidR="00076066" w:rsidRDefault="00076066"/>
    <w:sectPr w:rsidR="000760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65" w:rsidRDefault="007D6C65" w:rsidP="007D2293">
      <w:pPr>
        <w:spacing w:after="0" w:line="240" w:lineRule="auto"/>
      </w:pPr>
      <w:r>
        <w:separator/>
      </w:r>
    </w:p>
  </w:endnote>
  <w:endnote w:type="continuationSeparator" w:id="0">
    <w:p w:rsidR="007D6C65" w:rsidRDefault="007D6C65" w:rsidP="007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65" w:rsidRDefault="007D6C65" w:rsidP="007D2293">
      <w:pPr>
        <w:spacing w:after="0" w:line="240" w:lineRule="auto"/>
      </w:pPr>
      <w:r>
        <w:separator/>
      </w:r>
    </w:p>
  </w:footnote>
  <w:footnote w:type="continuationSeparator" w:id="0">
    <w:p w:rsidR="007D6C65" w:rsidRDefault="007D6C65" w:rsidP="007D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z w:val="20"/>
        <w:szCs w:val="20"/>
      </w:rPr>
      <w:t>KEMENTERIAN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 xml:space="preserve"> RISET, TEKNOLOGI, DAN </w:t>
    </w:r>
    <w:r w:rsidRPr="007D2293">
      <w:rPr>
        <w:rFonts w:ascii="Arial" w:eastAsia="Britannic Bold" w:hAnsi="Arial" w:cs="Arial"/>
        <w:b/>
        <w:sz w:val="20"/>
        <w:szCs w:val="20"/>
      </w:rPr>
      <w:t>PE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N</w:t>
    </w:r>
    <w:r w:rsidRPr="007D2293">
      <w:rPr>
        <w:rFonts w:ascii="Arial" w:eastAsia="Britannic Bold" w:hAnsi="Arial" w:cs="Arial"/>
        <w:b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I</w:t>
    </w:r>
    <w:r w:rsidRPr="007D2293">
      <w:rPr>
        <w:rFonts w:ascii="Arial" w:eastAsia="Britannic Bold" w:hAnsi="Arial" w:cs="Arial"/>
        <w:b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I</w:t>
    </w:r>
    <w:r w:rsidRPr="007D2293">
      <w:rPr>
        <w:rFonts w:ascii="Arial" w:eastAsia="Britannic Bold" w:hAnsi="Arial" w:cs="Arial"/>
        <w:b/>
        <w:sz w:val="20"/>
        <w:szCs w:val="20"/>
      </w:rPr>
      <w:t>K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A</w:t>
    </w:r>
    <w:r w:rsidRPr="007D2293">
      <w:rPr>
        <w:rFonts w:ascii="Arial" w:eastAsia="Britannic Bold" w:hAnsi="Arial" w:cs="Arial"/>
        <w:b/>
        <w:sz w:val="20"/>
        <w:szCs w:val="20"/>
      </w:rPr>
      <w:t>N TINGGI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pacing w:val="-8"/>
        <w:sz w:val="20"/>
        <w:szCs w:val="20"/>
      </w:rPr>
    </w:pPr>
    <w:r w:rsidRPr="007D2293">
      <w:rPr>
        <w:rFonts w:ascii="Arial" w:eastAsia="Britannic Bold" w:hAnsi="Arial" w:cs="Arial"/>
        <w:b/>
        <w:spacing w:val="1"/>
        <w:sz w:val="20"/>
        <w:szCs w:val="20"/>
      </w:rPr>
      <w:t>U</w:t>
    </w:r>
    <w:r w:rsidRPr="007D2293">
      <w:rPr>
        <w:rFonts w:ascii="Arial" w:eastAsia="Britannic Bold" w:hAnsi="Arial" w:cs="Arial"/>
        <w:b/>
        <w:sz w:val="20"/>
        <w:szCs w:val="20"/>
      </w:rPr>
      <w:t>NI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V</w:t>
    </w:r>
    <w:r w:rsidRPr="007D2293">
      <w:rPr>
        <w:rFonts w:ascii="Arial" w:eastAsia="Britannic Bold" w:hAnsi="Arial" w:cs="Arial"/>
        <w:b/>
        <w:sz w:val="20"/>
        <w:szCs w:val="20"/>
      </w:rPr>
      <w:t>ERSITAS</w:t>
    </w:r>
    <w:r w:rsidRPr="007D2293">
      <w:rPr>
        <w:rFonts w:ascii="Arial" w:eastAsia="Britannic Bold" w:hAnsi="Arial" w:cs="Arial"/>
        <w:b/>
        <w:spacing w:val="-18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GERI</w:t>
    </w:r>
    <w:r w:rsidRPr="007D2293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L</w:t>
    </w:r>
    <w:r w:rsidRPr="007D2293">
      <w:rPr>
        <w:rFonts w:ascii="Arial" w:eastAsia="Britannic Bold" w:hAnsi="Arial" w:cs="Arial"/>
        <w:b/>
        <w:sz w:val="20"/>
        <w:szCs w:val="20"/>
      </w:rPr>
      <w:t>ANG</w:t>
    </w:r>
    <w:r w:rsidRPr="007D2293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(U</w:t>
    </w:r>
    <w:r w:rsidRPr="007D2293">
      <w:rPr>
        <w:rFonts w:ascii="Arial" w:eastAsia="Britannic Bold" w:hAnsi="Arial" w:cs="Arial"/>
        <w:b/>
        <w:sz w:val="20"/>
        <w:szCs w:val="20"/>
      </w:rPr>
      <w:t>M)</w:t>
    </w:r>
    <w:r w:rsidRPr="007D2293">
      <w:rPr>
        <w:rFonts w:ascii="Arial" w:eastAsia="Britannic Bold" w:hAnsi="Arial" w:cs="Arial"/>
        <w:b/>
        <w:spacing w:val="-8"/>
        <w:sz w:val="20"/>
        <w:szCs w:val="20"/>
      </w:rPr>
      <w:t xml:space="preserve"> 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pacing w:val="3"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B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AG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ENE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T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ENGA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BD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KE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D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ASYARAKA</w:t>
    </w:r>
    <w:r w:rsidRPr="007D2293">
      <w:rPr>
        <w:rFonts w:ascii="Arial" w:eastAsia="Britannic Bold" w:hAnsi="Arial" w:cs="Arial"/>
        <w:b/>
        <w:sz w:val="20"/>
        <w:szCs w:val="20"/>
      </w:rPr>
      <w:t xml:space="preserve">T 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pacing w:val="1"/>
        <w:sz w:val="20"/>
        <w:szCs w:val="20"/>
      </w:rPr>
      <w:t>J</w:t>
    </w:r>
    <w:r w:rsidRPr="007D2293">
      <w:rPr>
        <w:rFonts w:ascii="Arial" w:eastAsia="Britannic Bold" w:hAnsi="Arial" w:cs="Arial"/>
        <w:b/>
        <w:sz w:val="20"/>
        <w:szCs w:val="20"/>
      </w:rPr>
      <w:t>l. S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marang 5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z w:val="20"/>
        <w:szCs w:val="20"/>
      </w:rPr>
      <w:t>Malang 6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5</w:t>
    </w:r>
    <w:r w:rsidRPr="007D2293">
      <w:rPr>
        <w:rFonts w:ascii="Arial" w:eastAsia="Britannic Bold" w:hAnsi="Arial" w:cs="Arial"/>
        <w:b/>
        <w:sz w:val="20"/>
        <w:szCs w:val="20"/>
      </w:rPr>
      <w:t>1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4</w:t>
    </w:r>
    <w:r w:rsidRPr="007D2293">
      <w:rPr>
        <w:rFonts w:ascii="Arial" w:eastAsia="Britannic Bold" w:hAnsi="Arial" w:cs="Arial"/>
        <w:b/>
        <w:sz w:val="20"/>
        <w:szCs w:val="20"/>
      </w:rPr>
      <w:t>5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proofErr w:type="spellStart"/>
    <w:r w:rsidRPr="007D2293">
      <w:rPr>
        <w:rFonts w:ascii="Arial" w:eastAsia="Britannic Bold" w:hAnsi="Arial" w:cs="Arial"/>
        <w:b/>
        <w:spacing w:val="1"/>
        <w:sz w:val="20"/>
        <w:szCs w:val="20"/>
      </w:rPr>
      <w:t>T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p</w:t>
    </w:r>
    <w:r w:rsidRPr="007D2293">
      <w:rPr>
        <w:rFonts w:ascii="Arial" w:eastAsia="Britannic Bold" w:hAnsi="Arial" w:cs="Arial"/>
        <w:b/>
        <w:sz w:val="20"/>
        <w:szCs w:val="20"/>
      </w:rPr>
      <w:t>o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n</w:t>
    </w:r>
    <w:proofErr w:type="spellEnd"/>
    <w:r w:rsidRPr="007D2293">
      <w:rPr>
        <w:rFonts w:ascii="Arial" w:eastAsia="Britannic Bold" w:hAnsi="Arial" w:cs="Arial"/>
        <w:b/>
        <w:sz w:val="20"/>
        <w:szCs w:val="20"/>
      </w:rPr>
      <w:t xml:space="preserve">: 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0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3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4</w:t>
    </w:r>
    <w:r w:rsidRPr="007D2293">
      <w:rPr>
        <w:rFonts w:ascii="Arial" w:eastAsia="Britannic Bold" w:hAnsi="Arial" w:cs="Arial"/>
        <w:b/>
        <w:sz w:val="20"/>
        <w:szCs w:val="20"/>
      </w:rPr>
      <w:t>1-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5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80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3</w:t>
    </w:r>
    <w:r w:rsidRPr="007D2293">
      <w:rPr>
        <w:rFonts w:ascii="Arial" w:eastAsia="Britannic Bold" w:hAnsi="Arial" w:cs="Arial"/>
        <w:b/>
        <w:sz w:val="20"/>
        <w:szCs w:val="20"/>
      </w:rPr>
      <w:t>11</w:t>
    </w:r>
  </w:p>
  <w:p w:rsidR="007D2293" w:rsidRDefault="007D2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WiNz9mzMqPKsIm1MfMF0KUTssZk=" w:salt="2QpMHF7qgaAvaKVj1AAH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3"/>
    <w:rsid w:val="00076066"/>
    <w:rsid w:val="00401D43"/>
    <w:rsid w:val="004311B8"/>
    <w:rsid w:val="00460169"/>
    <w:rsid w:val="006F4686"/>
    <w:rsid w:val="007706C0"/>
    <w:rsid w:val="007D2293"/>
    <w:rsid w:val="007D6C65"/>
    <w:rsid w:val="007E06B0"/>
    <w:rsid w:val="00AA54BD"/>
    <w:rsid w:val="00BC6A1D"/>
    <w:rsid w:val="00CF16DE"/>
    <w:rsid w:val="00D9008B"/>
    <w:rsid w:val="00D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93"/>
  </w:style>
  <w:style w:type="paragraph" w:styleId="Footer">
    <w:name w:val="footer"/>
    <w:basedOn w:val="Normal"/>
    <w:link w:val="Foot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93"/>
  </w:style>
  <w:style w:type="paragraph" w:styleId="Footer">
    <w:name w:val="footer"/>
    <w:basedOn w:val="Normal"/>
    <w:link w:val="Foot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FEA5-8D4E-41CE-A289-0E04A3C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3</cp:revision>
  <cp:lastPrinted>2017-01-18T02:16:00Z</cp:lastPrinted>
  <dcterms:created xsi:type="dcterms:W3CDTF">2016-12-28T05:34:00Z</dcterms:created>
  <dcterms:modified xsi:type="dcterms:W3CDTF">2017-01-18T02:16:00Z</dcterms:modified>
</cp:coreProperties>
</file>