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395"/>
      </w:tblGrid>
      <w:tr w:rsidR="00C903B7" w:rsidTr="00A44F0D">
        <w:trPr>
          <w:trHeight w:val="993"/>
        </w:trPr>
        <w:tc>
          <w:tcPr>
            <w:tcW w:w="9223" w:type="dxa"/>
            <w:gridSpan w:val="2"/>
            <w:shd w:val="clear" w:color="auto" w:fill="FFC000"/>
            <w:vAlign w:val="center"/>
          </w:tcPr>
          <w:p w:rsidR="00C903B7" w:rsidRPr="00C903B7" w:rsidRDefault="00552F8B" w:rsidP="00A44F0D">
            <w:pPr>
              <w:spacing w:before="120" w:after="120"/>
              <w:jc w:val="center"/>
              <w:rPr>
                <w:b/>
                <w:sz w:val="28"/>
                <w:szCs w:val="28"/>
              </w:rPr>
            </w:pPr>
            <w:r w:rsidRPr="003E6A7C">
              <w:rPr>
                <w:b/>
                <w:bCs/>
                <w:sz w:val="28"/>
                <w:szCs w:val="28"/>
                <w:lang w:bidi="ar-EG"/>
              </w:rPr>
              <w:t xml:space="preserve">PENGEMBANGAN MODEL PEMBELAJARAN </w:t>
            </w:r>
            <w:r>
              <w:rPr>
                <w:b/>
                <w:bCs/>
                <w:i/>
                <w:iCs/>
                <w:sz w:val="28"/>
                <w:szCs w:val="28"/>
                <w:lang w:val="id-ID" w:bidi="ar-EG"/>
              </w:rPr>
              <w:t xml:space="preserve">KALAM </w:t>
            </w:r>
            <w:r>
              <w:rPr>
                <w:b/>
                <w:bCs/>
                <w:sz w:val="28"/>
                <w:szCs w:val="28"/>
                <w:lang w:val="id-ID" w:bidi="ar-EG"/>
              </w:rPr>
              <w:t xml:space="preserve">BERBASIS </w:t>
            </w:r>
            <w:r>
              <w:rPr>
                <w:b/>
                <w:bCs/>
                <w:i/>
                <w:iCs/>
                <w:sz w:val="28"/>
                <w:szCs w:val="28"/>
                <w:lang w:val="id-ID" w:bidi="ar-EG"/>
              </w:rPr>
              <w:t xml:space="preserve">PHONETIC ACCURACY  </w:t>
            </w:r>
            <w:r w:rsidRPr="003E6A7C">
              <w:rPr>
                <w:b/>
                <w:bCs/>
                <w:sz w:val="28"/>
                <w:szCs w:val="28"/>
                <w:lang w:bidi="ar-EG"/>
              </w:rPr>
              <w:t>UNTUK</w:t>
            </w:r>
            <w:r>
              <w:rPr>
                <w:b/>
                <w:bCs/>
                <w:sz w:val="28"/>
                <w:szCs w:val="28"/>
                <w:lang w:val="id-ID" w:bidi="ar-EG"/>
              </w:rPr>
              <w:t xml:space="preserve"> MENINGKATKAN KEMAMPUAN BERBICARA </w:t>
            </w:r>
            <w:r w:rsidRPr="003E6A7C">
              <w:rPr>
                <w:b/>
                <w:bCs/>
                <w:sz w:val="28"/>
                <w:szCs w:val="28"/>
                <w:lang w:bidi="ar-EG"/>
              </w:rPr>
              <w:t>MAHASISWA PROGRAM STUDI BAHASA ARAB</w:t>
            </w:r>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16" cy="441769"/>
                          </a:xfrm>
                          <a:prstGeom prst="rect">
                            <a:avLst/>
                          </a:prstGeom>
                          <a:noFill/>
                          <a:ln>
                            <a:noFill/>
                          </a:ln>
                          <a:effectLst/>
                        </pic:spPr>
                      </pic:pic>
                    </a:graphicData>
                  </a:graphic>
                </wp:inline>
              </w:drawing>
            </w:r>
            <w:r w:rsidR="00997558" w:rsidRPr="00997558">
              <w:rPr>
                <w:rFonts w:cstheme="minorHAnsi"/>
                <w:noProof/>
                <w:color w:val="000000" w:themeColor="text1"/>
                <w:sz w:val="32"/>
                <w:szCs w:val="32"/>
                <w:lang w:val="id-ID" w:eastAsia="id-ID"/>
              </w:rPr>
            </w:r>
            <w:r w:rsidR="00997558" w:rsidRPr="00997558">
              <w:rPr>
                <w:rFonts w:cstheme="minorHAnsi"/>
                <w:noProof/>
                <w:color w:val="000000" w:themeColor="text1"/>
                <w:sz w:val="32"/>
                <w:szCs w:val="32"/>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1"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wrap type="none"/>
                  <w10:anchorlock/>
                </v:shape>
              </w:pict>
            </w:r>
          </w:p>
        </w:tc>
        <w:tc>
          <w:tcPr>
            <w:tcW w:w="5395" w:type="dxa"/>
            <w:shd w:val="clear" w:color="auto" w:fill="auto"/>
          </w:tcPr>
          <w:p w:rsidR="00DF39C0" w:rsidRPr="00DF39C0" w:rsidRDefault="00DF39C0" w:rsidP="00DF39C0">
            <w:pPr>
              <w:rPr>
                <w:b/>
                <w:sz w:val="24"/>
                <w:szCs w:val="24"/>
              </w:rPr>
            </w:pPr>
            <w:r w:rsidRPr="00310B89">
              <w:rPr>
                <w:noProof/>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391" cy="415164"/>
                          </a:xfrm>
                          <a:prstGeom prst="rect">
                            <a:avLst/>
                          </a:prstGeom>
                          <a:noFill/>
                          <a:ln>
                            <a:noFill/>
                          </a:ln>
                          <a:effectLst/>
                        </pic:spPr>
                      </pic:pic>
                    </a:graphicData>
                  </a:graphic>
                </wp:inline>
              </w:drawing>
            </w:r>
            <w:r w:rsidR="00997558" w:rsidRPr="00997558">
              <w:rPr>
                <w:rFonts w:cstheme="minorHAnsi"/>
                <w:noProof/>
                <w:color w:val="000000" w:themeColor="text1"/>
                <w:sz w:val="32"/>
                <w:szCs w:val="32"/>
                <w:lang w:val="id-ID" w:eastAsia="id-ID"/>
              </w:rPr>
            </w:r>
            <w:r w:rsidR="00997558" w:rsidRPr="00997558">
              <w:rPr>
                <w:rFonts w:cstheme="minorHAnsi"/>
                <w:noProof/>
                <w:color w:val="000000" w:themeColor="text1"/>
                <w:sz w:val="32"/>
                <w:szCs w:val="32"/>
                <w:lang w:val="id-ID" w:eastAsia="id-ID"/>
              </w:rPr>
              <w:pict>
                <v:shape id="Flowchart: Document 19" o:spid="_x0000_s1030"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wrap type="none"/>
                  <w10:anchorlock/>
                </v:shape>
              </w:pict>
            </w: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685FC9" w:rsidRDefault="00482DAD" w:rsidP="00482DAD">
            <w:pPr>
              <w:rPr>
                <w:b/>
                <w:sz w:val="20"/>
                <w:szCs w:val="20"/>
              </w:rPr>
            </w:pPr>
            <w:r>
              <w:rPr>
                <w:b/>
                <w:sz w:val="20"/>
                <w:szCs w:val="20"/>
              </w:rPr>
              <w:t>NAMA PENELITI 1</w:t>
            </w:r>
          </w:p>
          <w:p w:rsidR="00DF39C0" w:rsidRPr="00685FC9" w:rsidRDefault="00FB18F3" w:rsidP="004B23AE">
            <w:pPr>
              <w:rPr>
                <w:sz w:val="20"/>
                <w:szCs w:val="20"/>
              </w:rPr>
            </w:pPr>
            <w:r>
              <w:rPr>
                <w:sz w:val="20"/>
                <w:szCs w:val="20"/>
              </w:rPr>
              <w:t>kHOLISIN</w:t>
            </w:r>
          </w:p>
          <w:p w:rsidR="00DF39C0" w:rsidRPr="00685FC9" w:rsidRDefault="00FB18F3" w:rsidP="004B23AE">
            <w:pPr>
              <w:rPr>
                <w:sz w:val="20"/>
                <w:szCs w:val="20"/>
              </w:rPr>
            </w:pPr>
            <w:r>
              <w:rPr>
                <w:sz w:val="20"/>
                <w:szCs w:val="20"/>
              </w:rPr>
              <w:t>Sastra Arab/Sastra</w:t>
            </w:r>
          </w:p>
          <w:p w:rsidR="00DF39C0" w:rsidRPr="00685FC9" w:rsidRDefault="00FB18F3" w:rsidP="004B23AE">
            <w:pPr>
              <w:rPr>
                <w:sz w:val="20"/>
                <w:szCs w:val="20"/>
              </w:rPr>
            </w:pPr>
            <w:r>
              <w:rPr>
                <w:sz w:val="20"/>
                <w:szCs w:val="20"/>
              </w:rPr>
              <w:t>Universitas Negeri Malang</w:t>
            </w:r>
          </w:p>
          <w:p w:rsidR="00C903B7" w:rsidRPr="00685FC9" w:rsidRDefault="00FB18F3" w:rsidP="004B23AE">
            <w:pPr>
              <w:rPr>
                <w:sz w:val="20"/>
                <w:szCs w:val="20"/>
              </w:rPr>
            </w:pPr>
            <w:r>
              <w:rPr>
                <w:sz w:val="20"/>
                <w:szCs w:val="20"/>
              </w:rPr>
              <w:t>khoisin_fsum@yahoo.co.id</w:t>
            </w:r>
          </w:p>
          <w:p w:rsidR="00DF39C0" w:rsidRPr="00685FC9" w:rsidRDefault="00DF39C0" w:rsidP="004B23AE">
            <w:pPr>
              <w:rPr>
                <w:sz w:val="20"/>
                <w:szCs w:val="20"/>
              </w:rPr>
            </w:pPr>
          </w:p>
          <w:p w:rsidR="00DF39C0" w:rsidRPr="00685FC9" w:rsidRDefault="00482DAD" w:rsidP="00482DAD">
            <w:pPr>
              <w:rPr>
                <w:b/>
                <w:sz w:val="20"/>
                <w:szCs w:val="20"/>
              </w:rPr>
            </w:pPr>
            <w:r>
              <w:rPr>
                <w:b/>
                <w:sz w:val="20"/>
                <w:szCs w:val="20"/>
              </w:rPr>
              <w:t>NAMA PENELITI 2</w:t>
            </w:r>
          </w:p>
          <w:p w:rsidR="00DF39C0" w:rsidRPr="00685FC9" w:rsidRDefault="00FB18F3" w:rsidP="004B23AE">
            <w:pPr>
              <w:rPr>
                <w:sz w:val="20"/>
                <w:szCs w:val="20"/>
              </w:rPr>
            </w:pPr>
            <w:r>
              <w:rPr>
                <w:sz w:val="20"/>
                <w:szCs w:val="20"/>
              </w:rPr>
              <w:t>IRHAMNI</w:t>
            </w:r>
          </w:p>
          <w:p w:rsidR="00482DAD" w:rsidRPr="00685FC9" w:rsidRDefault="00FB18F3" w:rsidP="00482DAD">
            <w:pPr>
              <w:rPr>
                <w:sz w:val="20"/>
                <w:szCs w:val="20"/>
              </w:rPr>
            </w:pPr>
            <w:r>
              <w:rPr>
                <w:sz w:val="20"/>
                <w:szCs w:val="20"/>
              </w:rPr>
              <w:t>Sastra Arab/Sastra</w:t>
            </w:r>
          </w:p>
          <w:p w:rsidR="00482DAD" w:rsidRPr="00685FC9" w:rsidRDefault="00FB18F3" w:rsidP="00482DAD">
            <w:pPr>
              <w:rPr>
                <w:sz w:val="20"/>
                <w:szCs w:val="20"/>
              </w:rPr>
            </w:pPr>
            <w:r>
              <w:rPr>
                <w:sz w:val="20"/>
                <w:szCs w:val="20"/>
              </w:rPr>
              <w:t>Universitas Negeri Malang</w:t>
            </w:r>
          </w:p>
          <w:p w:rsidR="00482DAD" w:rsidRPr="00685FC9" w:rsidRDefault="00FB18F3" w:rsidP="00FB18F3">
            <w:pPr>
              <w:rPr>
                <w:sz w:val="20"/>
                <w:szCs w:val="20"/>
              </w:rPr>
            </w:pPr>
            <w:r w:rsidRPr="00FB18F3">
              <w:rPr>
                <w:rFonts w:ascii="Times New Roman" w:hAnsi="Times New Roman" w:cs="Times New Roman"/>
                <w:color w:val="000000"/>
                <w:sz w:val="24"/>
                <w:szCs w:val="24"/>
              </w:rPr>
              <w:t xml:space="preserve"> </w:t>
            </w:r>
            <w:r w:rsidRPr="00FB18F3">
              <w:rPr>
                <w:rFonts w:ascii="Times New Roman" w:hAnsi="Times New Roman" w:cs="Times New Roman"/>
                <w:color w:val="000000"/>
                <w:sz w:val="20"/>
                <w:szCs w:val="20"/>
              </w:rPr>
              <w:t xml:space="preserve">irhamni87@yahoo.co.id </w:t>
            </w:r>
          </w:p>
          <w:p w:rsidR="00FB18F3" w:rsidRDefault="00FB18F3" w:rsidP="00482DAD">
            <w:pPr>
              <w:rPr>
                <w:b/>
                <w:sz w:val="20"/>
                <w:szCs w:val="20"/>
              </w:rPr>
            </w:pPr>
          </w:p>
          <w:p w:rsidR="00DF39C0" w:rsidRPr="00685FC9" w:rsidRDefault="00DF39C0" w:rsidP="004B23AE">
            <w:pPr>
              <w:rPr>
                <w:sz w:val="20"/>
                <w:szCs w:val="20"/>
              </w:rPr>
            </w:pPr>
          </w:p>
        </w:tc>
        <w:tc>
          <w:tcPr>
            <w:tcW w:w="5395" w:type="dxa"/>
            <w:shd w:val="clear" w:color="auto" w:fill="auto"/>
            <w:vAlign w:val="center"/>
          </w:tcPr>
          <w:p w:rsidR="001B7974" w:rsidRPr="00892B72" w:rsidRDefault="001B7974" w:rsidP="001B7974">
            <w:pPr>
              <w:jc w:val="lowKashida"/>
              <w:rPr>
                <w:lang w:val="id-ID"/>
              </w:rPr>
            </w:pPr>
            <w:r>
              <w:rPr>
                <w:lang w:val="id-ID"/>
              </w:rPr>
              <w:t>Penelitian ini bertujuan untuk mengembangkan model pem</w:t>
            </w:r>
            <w:bookmarkStart w:id="0" w:name="_GoBack"/>
            <w:bookmarkEnd w:id="0"/>
            <w:r>
              <w:rPr>
                <w:lang w:val="id-ID"/>
              </w:rPr>
              <w:t xml:space="preserve">belajaran </w:t>
            </w:r>
            <w:r w:rsidRPr="00E62971">
              <w:rPr>
                <w:i/>
                <w:iCs/>
                <w:lang w:val="id-ID"/>
              </w:rPr>
              <w:t>kalam</w:t>
            </w:r>
            <w:r>
              <w:rPr>
                <w:lang w:val="id-ID"/>
              </w:rPr>
              <w:t xml:space="preserve"> berbasis </w:t>
            </w:r>
            <w:r>
              <w:rPr>
                <w:i/>
                <w:iCs/>
                <w:lang w:val="id-ID"/>
              </w:rPr>
              <w:t xml:space="preserve">phonetic accuracy </w:t>
            </w:r>
            <w:r w:rsidRPr="00D2701E">
              <w:rPr>
                <w:lang w:val="id-ID"/>
              </w:rPr>
              <w:t>sebagai kelanjutan dari penelitian tahap I</w:t>
            </w:r>
            <w:r>
              <w:rPr>
                <w:lang w:val="id-ID"/>
              </w:rPr>
              <w:t>. Tujuan khusus</w:t>
            </w:r>
            <w:r>
              <w:t xml:space="preserve"> penelitian adalah</w:t>
            </w:r>
            <w:r w:rsidRPr="00D2701E">
              <w:rPr>
                <w:lang w:val="id-ID"/>
              </w:rPr>
              <w:t xml:space="preserve"> </w:t>
            </w:r>
            <w:r>
              <w:rPr>
                <w:lang w:val="id-ID"/>
              </w:rPr>
              <w:t xml:space="preserve">(1) menyusun </w:t>
            </w:r>
            <w:r w:rsidRPr="00D2701E">
              <w:rPr>
                <w:lang w:val="id-ID"/>
              </w:rPr>
              <w:t xml:space="preserve">bahan ajar </w:t>
            </w:r>
            <w:r w:rsidRPr="00E62971">
              <w:rPr>
                <w:i/>
                <w:iCs/>
                <w:lang w:val="id-ID"/>
              </w:rPr>
              <w:t>kalam</w:t>
            </w:r>
            <w:r>
              <w:rPr>
                <w:lang w:val="id-ID"/>
              </w:rPr>
              <w:t xml:space="preserve"> berbasis </w:t>
            </w:r>
            <w:r>
              <w:rPr>
                <w:i/>
                <w:iCs/>
                <w:lang w:val="id-ID"/>
              </w:rPr>
              <w:t>phonetic accuracy</w:t>
            </w:r>
            <w:r>
              <w:rPr>
                <w:lang w:val="id-ID"/>
              </w:rPr>
              <w:t xml:space="preserve">, </w:t>
            </w:r>
            <w:r w:rsidRPr="00D2701E">
              <w:rPr>
                <w:lang w:val="id-ID"/>
              </w:rPr>
              <w:t xml:space="preserve">dan </w:t>
            </w:r>
            <w:r>
              <w:rPr>
                <w:lang w:val="id-ID"/>
              </w:rPr>
              <w:t>(</w:t>
            </w:r>
            <w:r w:rsidRPr="00D2701E">
              <w:rPr>
                <w:lang w:val="id-ID"/>
              </w:rPr>
              <w:t>2</w:t>
            </w:r>
            <w:r>
              <w:rPr>
                <w:lang w:val="id-ID"/>
              </w:rPr>
              <w:t xml:space="preserve">) mengevaluasi keefektifan penggunaan produk yang telah disusun dalam meningkatkan mutu pembelajaran </w:t>
            </w:r>
            <w:r w:rsidRPr="00E62971">
              <w:rPr>
                <w:i/>
                <w:iCs/>
                <w:lang w:val="id-ID"/>
              </w:rPr>
              <w:t>kalam</w:t>
            </w:r>
            <w:r>
              <w:rPr>
                <w:lang w:val="id-ID"/>
              </w:rPr>
              <w:t>.</w:t>
            </w:r>
            <w:r w:rsidRPr="00D2701E">
              <w:rPr>
                <w:lang w:val="id-ID"/>
              </w:rPr>
              <w:t xml:space="preserve"> </w:t>
            </w:r>
            <w:r w:rsidRPr="00DF155A">
              <w:rPr>
                <w:lang w:val="id-ID"/>
              </w:rPr>
              <w:t xml:space="preserve">Penelitian dilaksanakan dalam 2 langkah: pertama, penelitian pengembangan yang berfokus pada pengembangan bahan ajar </w:t>
            </w:r>
            <w:r w:rsidRPr="00DF155A">
              <w:rPr>
                <w:i/>
                <w:iCs/>
                <w:lang w:val="id-ID"/>
              </w:rPr>
              <w:t>kalam</w:t>
            </w:r>
            <w:r>
              <w:rPr>
                <w:i/>
                <w:iCs/>
                <w:lang w:val="id-ID"/>
              </w:rPr>
              <w:t xml:space="preserve"> </w:t>
            </w:r>
            <w:r>
              <w:rPr>
                <w:lang w:val="id-ID"/>
              </w:rPr>
              <w:t xml:space="preserve">berbasis </w:t>
            </w:r>
            <w:r>
              <w:rPr>
                <w:i/>
                <w:iCs/>
                <w:lang w:val="id-ID"/>
              </w:rPr>
              <w:t>phonetic accuracy</w:t>
            </w:r>
            <w:r w:rsidRPr="00DF155A">
              <w:rPr>
                <w:i/>
                <w:iCs/>
                <w:lang w:val="id-ID"/>
              </w:rPr>
              <w:t xml:space="preserve">, </w:t>
            </w:r>
            <w:r w:rsidRPr="00DF155A">
              <w:rPr>
                <w:lang w:val="id-ID"/>
              </w:rPr>
              <w:t xml:space="preserve">dan kedua, </w:t>
            </w:r>
            <w:r>
              <w:t xml:space="preserve">penelitian </w:t>
            </w:r>
            <w:r w:rsidRPr="00DF155A">
              <w:rPr>
                <w:lang w:val="id-ID"/>
              </w:rPr>
              <w:t>evaluasi penggunaan bahan ajar yang telah disusun untuk selanjutnya dilakukan revisi</w:t>
            </w:r>
            <w:r>
              <w:rPr>
                <w:lang w:val="id-ID"/>
              </w:rPr>
              <w:t>, penyempurnaan, dan sosialisasi</w:t>
            </w:r>
            <w:r w:rsidRPr="00DF155A">
              <w:rPr>
                <w:lang w:val="id-ID"/>
              </w:rPr>
              <w:t xml:space="preserve">. </w:t>
            </w:r>
            <w:r w:rsidRPr="00D43F9D">
              <w:rPr>
                <w:lang w:val="id-ID"/>
              </w:rPr>
              <w:t xml:space="preserve">Hasil dari penilitian ini adalah (1) tersusunnya buku ajar kalam berbasis </w:t>
            </w:r>
            <w:r w:rsidRPr="00D43F9D">
              <w:rPr>
                <w:i/>
                <w:iCs/>
                <w:lang w:val="id-ID"/>
              </w:rPr>
              <w:t xml:space="preserve">phonetic accuracy </w:t>
            </w:r>
            <w:r w:rsidRPr="00D43F9D">
              <w:rPr>
                <w:lang w:val="id-ID"/>
              </w:rPr>
              <w:t xml:space="preserve">yang dilengkapi dengan petunjuk penggunaan untuk dosen dan mahasiwa, dan (2) hasil ujicoba menunjukkan bahwa buku ajar ini mempunyai nilai efisiensi, keefektifan dan kemenarikan yang baik dan layak untuk dipakai dalam pembelajaran matakuliah </w:t>
            </w:r>
            <w:r w:rsidRPr="00D43F9D">
              <w:rPr>
                <w:i/>
                <w:iCs/>
                <w:lang w:val="id-ID"/>
              </w:rPr>
              <w:t xml:space="preserve">kalam </w:t>
            </w:r>
            <w:r w:rsidRPr="00D43F9D">
              <w:rPr>
                <w:lang w:val="id-ID"/>
              </w:rPr>
              <w:t xml:space="preserve">I baik dari segi gambaran umum, cara penyajian, maupun bentuk latihan. </w:t>
            </w:r>
          </w:p>
          <w:p w:rsidR="00482DAD" w:rsidRPr="001B7974" w:rsidRDefault="00482DAD" w:rsidP="00195486">
            <w:pPr>
              <w:spacing w:before="120" w:after="120"/>
              <w:jc w:val="both"/>
              <w:rPr>
                <w:rFonts w:cstheme="minorHAnsi"/>
                <w:b/>
                <w:color w:val="0D0D0D" w:themeColor="text1" w:themeTint="F2"/>
                <w:lang w:val="id-ID"/>
              </w:rPr>
            </w:pPr>
          </w:p>
          <w:p w:rsidR="00B14808" w:rsidRDefault="00DF39C0" w:rsidP="001B7974">
            <w:pPr>
              <w:spacing w:before="120" w:after="120"/>
              <w:rPr>
                <w:rFonts w:cstheme="minorHAnsi"/>
                <w:color w:val="0D0D0D" w:themeColor="text1" w:themeTint="F2"/>
              </w:rPr>
            </w:pPr>
            <w:r w:rsidRPr="00685FC9">
              <w:rPr>
                <w:rFonts w:cstheme="minorHAnsi"/>
                <w:color w:val="0D0D0D" w:themeColor="text1" w:themeTint="F2"/>
              </w:rPr>
              <w:t>Kata kunci:</w:t>
            </w:r>
            <w:r w:rsidR="001B7974">
              <w:rPr>
                <w:rFonts w:cstheme="minorHAnsi"/>
                <w:color w:val="0D0D0D" w:themeColor="text1" w:themeTint="F2"/>
              </w:rPr>
              <w:t xml:space="preserve"> bahan ajar, pengajaran bahasa, fonetik</w:t>
            </w:r>
          </w:p>
          <w:p w:rsidR="00195486" w:rsidRDefault="00195486" w:rsidP="00CE676D">
            <w:pPr>
              <w:spacing w:before="120" w:after="120"/>
              <w:rPr>
                <w:rFonts w:cstheme="minorHAnsi"/>
                <w:color w:val="0D0D0D" w:themeColor="text1" w:themeTint="F2"/>
              </w:rPr>
            </w:pPr>
          </w:p>
          <w:p w:rsidR="00685FC9" w:rsidRDefault="00B14808" w:rsidP="00CE676D">
            <w:pPr>
              <w:spacing w:before="120" w:after="120"/>
              <w:rPr>
                <w:rFonts w:cstheme="minorHAnsi"/>
                <w:color w:val="0D0D0D" w:themeColor="text1" w:themeTint="F2"/>
                <w:sz w:val="32"/>
                <w:szCs w:val="32"/>
              </w:rPr>
            </w:pPr>
            <w:r w:rsidRPr="00310B89">
              <w:rPr>
                <w:b/>
                <w:noProof/>
                <w:color w:val="2BA3FF"/>
                <w:sz w:val="32"/>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997558" w:rsidRPr="00997558">
              <w:rPr>
                <w:rFonts w:cstheme="minorHAnsi"/>
                <w:noProof/>
                <w:color w:val="000000" w:themeColor="text1"/>
                <w:sz w:val="32"/>
                <w:szCs w:val="32"/>
                <w:lang w:val="id-ID" w:eastAsia="id-ID"/>
              </w:rPr>
            </w:r>
            <w:r w:rsidR="00997558" w:rsidRPr="00997558">
              <w:rPr>
                <w:rFonts w:cstheme="minorHAnsi"/>
                <w:noProof/>
                <w:color w:val="000000" w:themeColor="text1"/>
                <w:sz w:val="32"/>
                <w:szCs w:val="32"/>
                <w:lang w:val="id-ID" w:eastAsia="id-ID"/>
              </w:rPr>
              <w:pict>
                <v:shape id="Flowchart: Document 4"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inset=",0,,0">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v:textbox>
                  <w10:wrap type="none"/>
                  <w10:anchorlock/>
                </v:shape>
              </w:pict>
            </w:r>
          </w:p>
          <w:p w:rsidR="00B14808" w:rsidRDefault="00E831DA" w:rsidP="00E831DA">
            <w:pPr>
              <w:pStyle w:val="ListParagraph"/>
              <w:numPr>
                <w:ilvl w:val="0"/>
                <w:numId w:val="3"/>
              </w:numPr>
              <w:spacing w:before="120" w:after="120"/>
              <w:ind w:left="384"/>
              <w:jc w:val="both"/>
            </w:pPr>
            <w:r>
              <w:t xml:space="preserve">Kholisin. 2014. </w:t>
            </w:r>
            <w:r>
              <w:rPr>
                <w:i/>
                <w:iCs/>
              </w:rPr>
              <w:t xml:space="preserve">Pembelajaran KAlam Berbasis Phonetic Accuracy untuk Meningkatkan Kemampuan Berbicara Bahasa Arab. </w:t>
            </w:r>
            <w:r>
              <w:t xml:space="preserve">Prosiding “National Research Symposium”. Universitas Negeri Malang. </w:t>
            </w:r>
          </w:p>
          <w:p w:rsidR="00482DAD" w:rsidRDefault="00875BE3" w:rsidP="00482DAD">
            <w:pPr>
              <w:pStyle w:val="ListParagraph"/>
              <w:numPr>
                <w:ilvl w:val="0"/>
                <w:numId w:val="3"/>
              </w:numPr>
              <w:spacing w:before="120" w:after="120"/>
              <w:ind w:left="384"/>
              <w:jc w:val="both"/>
            </w:pPr>
            <w:r>
              <w:t xml:space="preserve">Kholisin. 2013. </w:t>
            </w:r>
            <w:r>
              <w:rPr>
                <w:i/>
                <w:iCs/>
              </w:rPr>
              <w:t xml:space="preserve">Musyakilat fi Ta’lim Maharat al-Kalam li Tulllab al-Indonesiyin bil Jami’ah al-Umumiyyah. </w:t>
            </w:r>
            <w:r>
              <w:t>Makalah Seminar Internasional: Tauhit Ma’ayir wa Manahij Ta’lim al-Lughah al-Arabiyyah lin Nathiqin bil Indonesiyah. Ismailia: Suez Canal University</w:t>
            </w:r>
          </w:p>
          <w:p w:rsidR="00482DAD" w:rsidRDefault="00482DAD" w:rsidP="00875BE3">
            <w:pPr>
              <w:pStyle w:val="ListParagraph"/>
              <w:spacing w:before="120" w:after="120"/>
              <w:ind w:left="384"/>
              <w:jc w:val="both"/>
            </w:pPr>
          </w:p>
          <w:p w:rsidR="00B14808" w:rsidRDefault="00B14808" w:rsidP="00CE676D">
            <w:pPr>
              <w:spacing w:before="120" w:after="120"/>
              <w:rPr>
                <w:rFonts w:cstheme="minorHAnsi"/>
                <w:color w:val="0D0D0D" w:themeColor="text1" w:themeTint="F2"/>
                <w:sz w:val="32"/>
                <w:szCs w:val="32"/>
              </w:rPr>
            </w:pPr>
          </w:p>
          <w:p w:rsidR="00482DAD" w:rsidRPr="00127D4A" w:rsidRDefault="00482DAD" w:rsidP="00CE676D">
            <w:pPr>
              <w:spacing w:before="120" w:after="120"/>
              <w:rPr>
                <w:rFonts w:cstheme="minorHAnsi"/>
                <w:color w:val="0D0D0D" w:themeColor="text1" w:themeTint="F2"/>
                <w:sz w:val="32"/>
                <w:szCs w:val="32"/>
              </w:rPr>
            </w:pP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692"/>
      </w:tblGrid>
      <w:tr w:rsidR="00F3494D" w:rsidRPr="00DF39C0" w:rsidTr="008B7C11">
        <w:trPr>
          <w:trHeight w:val="74"/>
        </w:trPr>
        <w:tc>
          <w:tcPr>
            <w:tcW w:w="4531" w:type="dxa"/>
            <w:shd w:val="clear" w:color="auto" w:fill="auto"/>
          </w:tcPr>
          <w:p w:rsidR="00F3494D" w:rsidRPr="00DF39C0" w:rsidRDefault="00C739F8" w:rsidP="00376B3D">
            <w:pPr>
              <w:rPr>
                <w:b/>
                <w:sz w:val="24"/>
                <w:szCs w:val="24"/>
              </w:rPr>
            </w:pPr>
            <w:r>
              <w:lastRenderedPageBreak/>
              <w:br w:type="page"/>
            </w:r>
            <w:r w:rsidR="00F3494D" w:rsidRPr="00310B89">
              <w:rPr>
                <w:b/>
                <w:noProof/>
                <w:color w:val="2BA3FF"/>
                <w:sz w:val="32"/>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997558" w:rsidRPr="00997558">
              <w:rPr>
                <w:rFonts w:cstheme="minorHAnsi"/>
                <w:noProof/>
                <w:color w:val="000000" w:themeColor="text1"/>
                <w:sz w:val="32"/>
                <w:szCs w:val="32"/>
                <w:lang w:val="id-ID" w:eastAsia="id-ID"/>
              </w:rPr>
            </w:r>
            <w:r w:rsidR="00997558" w:rsidRPr="00997558">
              <w:rPr>
                <w:rFonts w:cstheme="minorHAnsi"/>
                <w:noProof/>
                <w:color w:val="000000" w:themeColor="text1"/>
                <w:sz w:val="32"/>
                <w:szCs w:val="32"/>
                <w:lang w:val="id-ID" w:eastAsia="id-ID"/>
              </w:rPr>
              <w:pict>
                <v:shape id="Flowchart: Document 28"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wrap type="none"/>
                  <w10:anchorlock/>
                </v:shape>
              </w:pict>
            </w:r>
          </w:p>
        </w:tc>
        <w:tc>
          <w:tcPr>
            <w:tcW w:w="4692" w:type="dxa"/>
            <w:shd w:val="clear" w:color="auto" w:fill="auto"/>
          </w:tcPr>
          <w:p w:rsidR="00F3494D" w:rsidRPr="00DF39C0" w:rsidRDefault="00F3494D" w:rsidP="00376B3D">
            <w:pPr>
              <w:rPr>
                <w:b/>
                <w:sz w:val="24"/>
                <w:szCs w:val="24"/>
              </w:rPr>
            </w:pPr>
            <w:r w:rsidRPr="00310B89">
              <w:rPr>
                <w:b/>
                <w:noProof/>
                <w:color w:val="2BA3FF"/>
                <w:sz w:val="32"/>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997558" w:rsidRPr="00997558">
              <w:rPr>
                <w:rFonts w:cstheme="minorHAnsi"/>
                <w:noProof/>
                <w:color w:val="000000" w:themeColor="text1"/>
                <w:sz w:val="32"/>
                <w:szCs w:val="32"/>
                <w:lang w:val="id-ID" w:eastAsia="id-ID"/>
              </w:rPr>
            </w:r>
            <w:r w:rsidR="00997558" w:rsidRPr="00997558">
              <w:rPr>
                <w:rFonts w:cstheme="minorHAnsi"/>
                <w:noProof/>
                <w:color w:val="000000" w:themeColor="text1"/>
                <w:sz w:val="32"/>
                <w:szCs w:val="32"/>
                <w:lang w:val="id-ID" w:eastAsia="id-ID"/>
              </w:rPr>
              <w:pict>
                <v:shape id="Flowchart: Document 29" o:spid="_x0000_s1027"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wrap type="none"/>
                  <w10:anchorlock/>
                </v:shape>
              </w:pict>
            </w:r>
          </w:p>
        </w:tc>
      </w:tr>
      <w:tr w:rsidR="00F3494D" w:rsidRPr="00C903B7" w:rsidTr="008B7C11">
        <w:trPr>
          <w:trHeight w:val="5895"/>
        </w:trPr>
        <w:tc>
          <w:tcPr>
            <w:tcW w:w="4531" w:type="dxa"/>
          </w:tcPr>
          <w:p w:rsidR="00997558" w:rsidRPr="00FB18F3" w:rsidRDefault="00B4590E" w:rsidP="00FB18F3">
            <w:pPr>
              <w:rPr>
                <w:lang w:eastAsia="id-ID"/>
              </w:rPr>
            </w:pPr>
            <w:r w:rsidRPr="00FB18F3">
              <w:rPr>
                <w:lang w:eastAsia="id-ID"/>
              </w:rPr>
              <w:t>Bentuk kelemahan mahasiswa dalam berbicara bahasa Arab adalah tingginya frekuensi kesalahan dalam pelafalan: fonem segmental maupun suprasegmental., karena:</w:t>
            </w:r>
          </w:p>
          <w:p w:rsidR="00997558" w:rsidRPr="00FB18F3" w:rsidRDefault="00B4590E" w:rsidP="00FB18F3">
            <w:pPr>
              <w:rPr>
                <w:lang w:eastAsia="id-ID"/>
              </w:rPr>
            </w:pPr>
            <w:r w:rsidRPr="00FB18F3">
              <w:rPr>
                <w:lang w:eastAsia="id-ID"/>
              </w:rPr>
              <w:t xml:space="preserve"> (1) silabus matakuliah kalam yang ada masih berorientasi pada topik, bukan pada kompetensi berbahasa, (2) belum ada bahan ajar kalam berbasis pada ketepatan fonetik, (3) kepedulian pengajar dan mahasiswa terhadap ketepatan fonetis masih rendah.</w:t>
            </w:r>
          </w:p>
          <w:p w:rsidR="00C739F8" w:rsidRDefault="00C739F8" w:rsidP="006B73A9"/>
        </w:tc>
        <w:tc>
          <w:tcPr>
            <w:tcW w:w="4692" w:type="dxa"/>
            <w:vMerge w:val="restart"/>
            <w:shd w:val="clear" w:color="auto" w:fill="auto"/>
            <w:vAlign w:val="center"/>
          </w:tcPr>
          <w:p w:rsidR="001B7974" w:rsidRPr="00254F86" w:rsidRDefault="001B7974" w:rsidP="00B4590E">
            <w:pPr>
              <w:pStyle w:val="ListParagraph"/>
              <w:ind w:left="0"/>
              <w:jc w:val="both"/>
              <w:rPr>
                <w:bCs/>
                <w:lang w:val="id-ID"/>
              </w:rPr>
            </w:pPr>
            <w:r w:rsidRPr="00123BDD">
              <w:rPr>
                <w:bCs/>
                <w:lang w:val="id-ID"/>
              </w:rPr>
              <w:t>Langkah penyusunan draf buku ajar diawali dengan penyusunan rancangan buku, kemudian didiskusikan dengan kolega</w:t>
            </w:r>
            <w:r>
              <w:rPr>
                <w:bCs/>
              </w:rPr>
              <w:t xml:space="preserve">. </w:t>
            </w:r>
            <w:r w:rsidRPr="00123BDD">
              <w:rPr>
                <w:bCs/>
                <w:lang w:val="id-ID"/>
              </w:rPr>
              <w:t xml:space="preserve">Berdasarkan rancangan </w:t>
            </w:r>
            <w:r>
              <w:rPr>
                <w:bCs/>
              </w:rPr>
              <w:t xml:space="preserve">tersebut </w:t>
            </w:r>
            <w:r>
              <w:rPr>
                <w:bCs/>
                <w:lang w:val="id-ID"/>
              </w:rPr>
              <w:t>disusun</w:t>
            </w:r>
            <w:r w:rsidRPr="00123BDD">
              <w:rPr>
                <w:bCs/>
                <w:lang w:val="id-ID"/>
              </w:rPr>
              <w:t xml:space="preserve"> draf buku ajar </w:t>
            </w:r>
            <w:r w:rsidRPr="00123BDD">
              <w:rPr>
                <w:bCs/>
                <w:i/>
                <w:iCs/>
                <w:lang w:val="id-ID"/>
              </w:rPr>
              <w:t xml:space="preserve">kalam </w:t>
            </w:r>
            <w:r w:rsidRPr="00123BDD">
              <w:rPr>
                <w:bCs/>
                <w:lang w:val="id-ID"/>
              </w:rPr>
              <w:t>berbasis ketepatan fonetik</w:t>
            </w:r>
            <w:r>
              <w:rPr>
                <w:bCs/>
              </w:rPr>
              <w:t xml:space="preserve">  yang kemudian </w:t>
            </w:r>
            <w:r w:rsidRPr="00123BDD">
              <w:rPr>
                <w:bCs/>
                <w:lang w:val="id-ID"/>
              </w:rPr>
              <w:t>dimintakan komentar kepada</w:t>
            </w:r>
            <w:r>
              <w:rPr>
                <w:bCs/>
                <w:lang w:val="id-ID"/>
              </w:rPr>
              <w:t xml:space="preserve"> tenaga ahli pembelajaran kalam</w:t>
            </w:r>
            <w:r w:rsidRPr="00123BDD">
              <w:rPr>
                <w:bCs/>
                <w:lang w:val="id-ID"/>
              </w:rPr>
              <w:t xml:space="preserve">. </w:t>
            </w:r>
            <w:r w:rsidRPr="005F624A">
              <w:rPr>
                <w:bCs/>
              </w:rPr>
              <w:t xml:space="preserve">Produk buku ajar </w:t>
            </w:r>
            <w:r>
              <w:rPr>
                <w:bCs/>
              </w:rPr>
              <w:t xml:space="preserve">yang disusun </w:t>
            </w:r>
            <w:r w:rsidRPr="005F624A">
              <w:rPr>
                <w:bCs/>
              </w:rPr>
              <w:t>mencakup bagian-bagian penting yang meliputi halaman judul, daftar isi, petunjuk penggunaan b</w:t>
            </w:r>
            <w:r>
              <w:rPr>
                <w:bCs/>
              </w:rPr>
              <w:t>uku untuk dosen dan mahasiswa, bagian inti buku dan glosar</w:t>
            </w:r>
            <w:r w:rsidRPr="005F624A">
              <w:rPr>
                <w:bCs/>
              </w:rPr>
              <w:t>irum.</w:t>
            </w:r>
            <w:r>
              <w:rPr>
                <w:bCs/>
                <w:lang w:val="id-ID"/>
              </w:rPr>
              <w:t xml:space="preserve"> Ciri khas </w:t>
            </w:r>
            <w:r>
              <w:rPr>
                <w:bCs/>
                <w:i/>
                <w:iCs/>
                <w:lang w:val="id-ID"/>
              </w:rPr>
              <w:t xml:space="preserve">phonetic accuracy </w:t>
            </w:r>
            <w:r>
              <w:rPr>
                <w:bCs/>
                <w:lang w:val="id-ID"/>
              </w:rPr>
              <w:t xml:space="preserve">yang menjadi basis dari buku ini diintegrasikan dalam semua bagian buku, mulai dari pengenalan kosa kata, ungkapan, contoh dialog, dan latihan. </w:t>
            </w:r>
          </w:p>
          <w:p w:rsidR="001B7974" w:rsidRDefault="001B7974" w:rsidP="001B7974">
            <w:pPr>
              <w:pStyle w:val="ListParagraph"/>
              <w:ind w:left="0"/>
              <w:jc w:val="lowKashida"/>
              <w:rPr>
                <w:bCs/>
                <w:lang w:bidi="ar-EG"/>
              </w:rPr>
            </w:pPr>
            <w:r>
              <w:rPr>
                <w:bCs/>
              </w:rPr>
              <w:tab/>
            </w:r>
            <w:r>
              <w:rPr>
                <w:bCs/>
                <w:lang w:bidi="ar-EG"/>
              </w:rPr>
              <w:t xml:space="preserve">Hasil uji coba dan penilaian pakar pengembangan bahan ajar menunjukkan bahwa buku ajar </w:t>
            </w:r>
            <w:r>
              <w:rPr>
                <w:bCs/>
                <w:lang w:val="id-ID" w:bidi="ar-EG"/>
              </w:rPr>
              <w:t xml:space="preserve">yang disusun </w:t>
            </w:r>
            <w:r>
              <w:rPr>
                <w:bCs/>
                <w:lang w:bidi="ar-EG"/>
              </w:rPr>
              <w:t xml:space="preserve">berada dalam kisaran nilai baik dan sangat baik. Dengan demikian dapat dikatakan bahwa buku ajar </w:t>
            </w:r>
            <w:r>
              <w:rPr>
                <w:bCs/>
                <w:i/>
                <w:iCs/>
                <w:lang w:bidi="ar-EG"/>
              </w:rPr>
              <w:t xml:space="preserve">kalam </w:t>
            </w:r>
            <w:r>
              <w:rPr>
                <w:bCs/>
                <w:lang w:bidi="ar-EG"/>
              </w:rPr>
              <w:t xml:space="preserve">yang disusun berbasis </w:t>
            </w:r>
            <w:r>
              <w:rPr>
                <w:bCs/>
                <w:i/>
                <w:iCs/>
                <w:lang w:bidi="ar-EG"/>
              </w:rPr>
              <w:t xml:space="preserve">phonetic accuracy </w:t>
            </w:r>
            <w:r>
              <w:rPr>
                <w:bCs/>
                <w:lang w:bidi="ar-EG"/>
              </w:rPr>
              <w:t>ini layak dijadikan salah satu bahan matakuliah kalam di perguruan tinggi</w:t>
            </w:r>
            <w:r>
              <w:rPr>
                <w:bCs/>
                <w:lang w:val="id-ID" w:bidi="ar-EG"/>
              </w:rPr>
              <w:t xml:space="preserve"> program studi bahasa Arab.</w:t>
            </w:r>
          </w:p>
          <w:p w:rsidR="00EF1F9A" w:rsidRPr="00EF1F9A" w:rsidRDefault="00EF1F9A" w:rsidP="001B7974">
            <w:pPr>
              <w:pStyle w:val="ListParagraph"/>
              <w:ind w:left="0"/>
              <w:jc w:val="lowKashida"/>
              <w:rPr>
                <w:bCs/>
                <w:lang w:bidi="ar-EG"/>
              </w:rPr>
            </w:pPr>
            <w:r>
              <w:rPr>
                <w:bCs/>
                <w:lang w:bidi="ar-EG"/>
              </w:rPr>
              <w:t>Hasil penelitian yang berupa bahan ajar kalam dapat dimanfaatkan untuk meningkatkan efektifitas pembelajaran kalam, sehingga kemampuan bicara berbahasa Arab mahasiswa menjadi meningkat.</w:t>
            </w:r>
          </w:p>
          <w:p w:rsidR="00C739F8" w:rsidRPr="001B7974" w:rsidRDefault="00C739F8" w:rsidP="00376B3D">
            <w:pPr>
              <w:spacing w:before="120" w:after="120"/>
              <w:rPr>
                <w:rFonts w:cstheme="minorHAnsi"/>
                <w:color w:val="0D0D0D" w:themeColor="text1" w:themeTint="F2"/>
                <w:lang w:val="id-ID"/>
              </w:rPr>
            </w:pPr>
          </w:p>
        </w:tc>
      </w:tr>
      <w:tr w:rsidR="00F3494D" w:rsidRPr="00C903B7" w:rsidTr="008B7C11">
        <w:trPr>
          <w:trHeight w:val="617"/>
        </w:trPr>
        <w:tc>
          <w:tcPr>
            <w:tcW w:w="4531" w:type="dxa"/>
          </w:tcPr>
          <w:p w:rsidR="00F3494D" w:rsidRPr="00DF39C0" w:rsidRDefault="00F3494D" w:rsidP="00376B3D">
            <w:pPr>
              <w:rPr>
                <w:sz w:val="24"/>
                <w:szCs w:val="24"/>
              </w:rPr>
            </w:pPr>
            <w:r w:rsidRPr="00310B89">
              <w:rPr>
                <w:b/>
                <w:noProof/>
                <w:color w:val="2BA3FF"/>
                <w:sz w:val="32"/>
              </w:rPr>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997558" w:rsidRPr="00997558">
              <w:rPr>
                <w:rFonts w:cstheme="minorHAnsi"/>
                <w:noProof/>
                <w:color w:val="000000" w:themeColor="text1"/>
                <w:sz w:val="32"/>
                <w:szCs w:val="32"/>
                <w:lang w:val="id-ID" w:eastAsia="id-ID"/>
              </w:rPr>
            </w:r>
            <w:r w:rsidR="00997558" w:rsidRPr="00997558">
              <w:rPr>
                <w:rFonts w:cstheme="minorHAnsi"/>
                <w:noProof/>
                <w:color w:val="000000" w:themeColor="text1"/>
                <w:sz w:val="32"/>
                <w:szCs w:val="32"/>
                <w:lang w:val="id-ID" w:eastAsia="id-ID"/>
              </w:rPr>
              <w:pict>
                <v:shape id="Flowchart: Document 35" o:spid="_x0000_s1026"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inset=",0,,0">
                    <w:txbxContent>
                      <w:p w:rsidR="00F3494D" w:rsidRPr="00A63FEB" w:rsidRDefault="00F3494D" w:rsidP="00F3494D">
                        <w:pPr>
                          <w:rPr>
                            <w:b/>
                            <w:sz w:val="24"/>
                            <w:szCs w:val="24"/>
                          </w:rPr>
                        </w:pPr>
                        <w:r w:rsidRPr="00A63FEB">
                          <w:rPr>
                            <w:rFonts w:cstheme="minorHAnsi"/>
                            <w:b/>
                            <w:color w:val="0D0D0D" w:themeColor="text1" w:themeTint="F2"/>
                            <w:sz w:val="24"/>
                            <w:szCs w:val="24"/>
                          </w:rPr>
                          <w:t>Metode</w:t>
                        </w:r>
                      </w:p>
                    </w:txbxContent>
                  </v:textbox>
                  <w10:wrap type="none"/>
                  <w10:anchorlock/>
                </v:shape>
              </w:pic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tcPr>
          <w:p w:rsidR="00997558" w:rsidRPr="00FB18F3" w:rsidRDefault="00EF1F9A" w:rsidP="00B40C42">
            <w:pPr>
              <w:jc w:val="both"/>
              <w:rPr>
                <w:lang w:eastAsia="id-ID"/>
              </w:rPr>
            </w:pPr>
            <w:r>
              <w:rPr>
                <w:lang w:val="id-ID" w:eastAsia="id-ID"/>
              </w:rPr>
              <w:t xml:space="preserve">Penelitian dilaksanakan dalam </w:t>
            </w:r>
            <w:r>
              <w:rPr>
                <w:lang w:eastAsia="id-ID"/>
              </w:rPr>
              <w:t>dua</w:t>
            </w:r>
            <w:r w:rsidR="00B4590E" w:rsidRPr="00FB18F3">
              <w:rPr>
                <w:lang w:val="id-ID" w:eastAsia="id-ID"/>
              </w:rPr>
              <w:t xml:space="preserve"> langkah: pertama, penelitian pengembangan bahan ajar </w:t>
            </w:r>
            <w:r w:rsidR="00B4590E" w:rsidRPr="00FB18F3">
              <w:rPr>
                <w:i/>
                <w:iCs/>
                <w:lang w:val="id-ID" w:eastAsia="id-ID"/>
              </w:rPr>
              <w:t xml:space="preserve">kalam </w:t>
            </w:r>
            <w:r w:rsidR="00B40C42">
              <w:rPr>
                <w:lang w:eastAsia="id-ID"/>
              </w:rPr>
              <w:t>dengan langkah-langkah</w:t>
            </w:r>
            <w:r w:rsidR="00B4590E" w:rsidRPr="00FB18F3">
              <w:rPr>
                <w:i/>
                <w:iCs/>
                <w:lang w:val="id-ID" w:eastAsia="id-ID"/>
              </w:rPr>
              <w:t xml:space="preserve"> </w:t>
            </w:r>
            <w:r w:rsidR="00B40C42" w:rsidRPr="009A2EFE">
              <w:rPr>
                <w:bCs/>
                <w:lang w:val="id-ID"/>
              </w:rPr>
              <w:t xml:space="preserve">(1) </w:t>
            </w:r>
            <w:r w:rsidR="00B40C42" w:rsidRPr="009A2EFE">
              <w:rPr>
                <w:lang w:val="id-ID"/>
              </w:rPr>
              <w:t>pengkajian teori</w:t>
            </w:r>
            <w:r w:rsidR="00B40C42" w:rsidRPr="009A2EFE">
              <w:rPr>
                <w:i/>
                <w:iCs/>
                <w:lang w:val="id-ID"/>
              </w:rPr>
              <w:t xml:space="preserve">, </w:t>
            </w:r>
            <w:r w:rsidR="00B40C42" w:rsidRPr="009A2EFE">
              <w:rPr>
                <w:lang w:val="id-ID"/>
              </w:rPr>
              <w:t xml:space="preserve">(2) pengembangan silabus, (3) penulisan draf materi pembelajaran berdasarkan silabus, (4) mencari komentar atas draf tersebut dari para ahli, (5) menyempurnakan draf berdasarkan masukan para ahli, (6) uji coba materi, dan </w:t>
            </w:r>
            <w:r w:rsidR="00B40C42">
              <w:rPr>
                <w:lang w:val="id-ID"/>
              </w:rPr>
              <w:t xml:space="preserve">(7) </w:t>
            </w:r>
            <w:r w:rsidR="00B40C42" w:rsidRPr="009A2EFE">
              <w:rPr>
                <w:lang w:val="id-ID"/>
              </w:rPr>
              <w:t>revisi akhir</w:t>
            </w:r>
            <w:r w:rsidR="00B40C42">
              <w:t>;</w:t>
            </w:r>
            <w:r w:rsidR="00B40C42" w:rsidRPr="00FB18F3">
              <w:rPr>
                <w:lang w:val="id-ID" w:eastAsia="id-ID"/>
              </w:rPr>
              <w:t xml:space="preserve"> </w:t>
            </w:r>
            <w:r w:rsidR="00B40C42">
              <w:rPr>
                <w:lang w:eastAsia="id-ID"/>
              </w:rPr>
              <w:t>ke</w:t>
            </w:r>
            <w:r w:rsidR="00B4590E" w:rsidRPr="00FB18F3">
              <w:rPr>
                <w:lang w:val="id-ID" w:eastAsia="id-ID"/>
              </w:rPr>
              <w:t xml:space="preserve">dua, evaluasi penggunaan bahan ajar yang telah disusun </w:t>
            </w:r>
            <w:r w:rsidR="00B40C42">
              <w:rPr>
                <w:lang w:eastAsia="id-ID"/>
              </w:rPr>
              <w:t xml:space="preserve">dengan metide angket dan wawancara </w:t>
            </w:r>
            <w:r w:rsidR="00B4590E" w:rsidRPr="00FB18F3">
              <w:rPr>
                <w:lang w:val="id-ID" w:eastAsia="id-ID"/>
              </w:rPr>
              <w:t>untuk selanjutnya dilakukan revisi, penyempurnaan, dan sosialisasi</w:t>
            </w:r>
            <w:r w:rsidR="00B4590E" w:rsidRPr="00FB18F3">
              <w:rPr>
                <w:lang w:eastAsia="id-ID"/>
              </w:rPr>
              <w:t xml:space="preserve"> </w:t>
            </w:r>
          </w:p>
          <w:p w:rsidR="00A83832" w:rsidRPr="00685FC9" w:rsidRDefault="00A83832" w:rsidP="006B73A9">
            <w:pPr>
              <w:jc w:val="both"/>
            </w:pP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1"/>
      <w:pgSz w:w="11907" w:h="16839" w:code="9"/>
      <w:pgMar w:top="1701" w:right="1701" w:bottom="170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F1" w:rsidRDefault="00401CF1" w:rsidP="002C2EDC">
      <w:pPr>
        <w:spacing w:after="0" w:line="240" w:lineRule="auto"/>
      </w:pPr>
      <w:r>
        <w:separator/>
      </w:r>
    </w:p>
  </w:endnote>
  <w:endnote w:type="continuationSeparator" w:id="1">
    <w:p w:rsidR="00401CF1" w:rsidRDefault="00401CF1"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F1" w:rsidRDefault="00401CF1" w:rsidP="002C2EDC">
      <w:pPr>
        <w:spacing w:after="0" w:line="240" w:lineRule="auto"/>
      </w:pPr>
      <w:r>
        <w:separator/>
      </w:r>
    </w:p>
  </w:footnote>
  <w:footnote w:type="continuationSeparator" w:id="1">
    <w:p w:rsidR="00401CF1" w:rsidRDefault="00401CF1"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997558">
    <w:pPr>
      <w:pStyle w:val="Header"/>
    </w:pPr>
    <w:r w:rsidRPr="00997558">
      <w:rPr>
        <w:noProof/>
        <w:lang w:val="id-ID" w:eastAsia="id-ID"/>
      </w:rPr>
      <w:pict>
        <v:group id="Group 7" o:spid="_x0000_s4097"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9"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409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0AE"/>
    <w:multiLevelType w:val="hybridMultilevel"/>
    <w:tmpl w:val="E07CAB1A"/>
    <w:lvl w:ilvl="0" w:tplc="AD9023DE">
      <w:start w:val="1"/>
      <w:numFmt w:val="bullet"/>
      <w:lvlText w:val="•"/>
      <w:lvlJc w:val="left"/>
      <w:pPr>
        <w:tabs>
          <w:tab w:val="num" w:pos="720"/>
        </w:tabs>
        <w:ind w:left="720" w:hanging="360"/>
      </w:pPr>
      <w:rPr>
        <w:rFonts w:ascii="Times New Roman" w:hAnsi="Times New Roman" w:hint="default"/>
      </w:rPr>
    </w:lvl>
    <w:lvl w:ilvl="1" w:tplc="87AEA03E" w:tentative="1">
      <w:start w:val="1"/>
      <w:numFmt w:val="bullet"/>
      <w:lvlText w:val="•"/>
      <w:lvlJc w:val="left"/>
      <w:pPr>
        <w:tabs>
          <w:tab w:val="num" w:pos="1440"/>
        </w:tabs>
        <w:ind w:left="1440" w:hanging="360"/>
      </w:pPr>
      <w:rPr>
        <w:rFonts w:ascii="Times New Roman" w:hAnsi="Times New Roman" w:hint="default"/>
      </w:rPr>
    </w:lvl>
    <w:lvl w:ilvl="2" w:tplc="E8242A92" w:tentative="1">
      <w:start w:val="1"/>
      <w:numFmt w:val="bullet"/>
      <w:lvlText w:val="•"/>
      <w:lvlJc w:val="left"/>
      <w:pPr>
        <w:tabs>
          <w:tab w:val="num" w:pos="2160"/>
        </w:tabs>
        <w:ind w:left="2160" w:hanging="360"/>
      </w:pPr>
      <w:rPr>
        <w:rFonts w:ascii="Times New Roman" w:hAnsi="Times New Roman" w:hint="default"/>
      </w:rPr>
    </w:lvl>
    <w:lvl w:ilvl="3" w:tplc="6BFE58B4" w:tentative="1">
      <w:start w:val="1"/>
      <w:numFmt w:val="bullet"/>
      <w:lvlText w:val="•"/>
      <w:lvlJc w:val="left"/>
      <w:pPr>
        <w:tabs>
          <w:tab w:val="num" w:pos="2880"/>
        </w:tabs>
        <w:ind w:left="2880" w:hanging="360"/>
      </w:pPr>
      <w:rPr>
        <w:rFonts w:ascii="Times New Roman" w:hAnsi="Times New Roman" w:hint="default"/>
      </w:rPr>
    </w:lvl>
    <w:lvl w:ilvl="4" w:tplc="7E4A5F64" w:tentative="1">
      <w:start w:val="1"/>
      <w:numFmt w:val="bullet"/>
      <w:lvlText w:val="•"/>
      <w:lvlJc w:val="left"/>
      <w:pPr>
        <w:tabs>
          <w:tab w:val="num" w:pos="3600"/>
        </w:tabs>
        <w:ind w:left="3600" w:hanging="360"/>
      </w:pPr>
      <w:rPr>
        <w:rFonts w:ascii="Times New Roman" w:hAnsi="Times New Roman" w:hint="default"/>
      </w:rPr>
    </w:lvl>
    <w:lvl w:ilvl="5" w:tplc="1BECAB8E" w:tentative="1">
      <w:start w:val="1"/>
      <w:numFmt w:val="bullet"/>
      <w:lvlText w:val="•"/>
      <w:lvlJc w:val="left"/>
      <w:pPr>
        <w:tabs>
          <w:tab w:val="num" w:pos="4320"/>
        </w:tabs>
        <w:ind w:left="4320" w:hanging="360"/>
      </w:pPr>
      <w:rPr>
        <w:rFonts w:ascii="Times New Roman" w:hAnsi="Times New Roman" w:hint="default"/>
      </w:rPr>
    </w:lvl>
    <w:lvl w:ilvl="6" w:tplc="1AD6F9F2" w:tentative="1">
      <w:start w:val="1"/>
      <w:numFmt w:val="bullet"/>
      <w:lvlText w:val="•"/>
      <w:lvlJc w:val="left"/>
      <w:pPr>
        <w:tabs>
          <w:tab w:val="num" w:pos="5040"/>
        </w:tabs>
        <w:ind w:left="5040" w:hanging="360"/>
      </w:pPr>
      <w:rPr>
        <w:rFonts w:ascii="Times New Roman" w:hAnsi="Times New Roman" w:hint="default"/>
      </w:rPr>
    </w:lvl>
    <w:lvl w:ilvl="7" w:tplc="50C88B3C" w:tentative="1">
      <w:start w:val="1"/>
      <w:numFmt w:val="bullet"/>
      <w:lvlText w:val="•"/>
      <w:lvlJc w:val="left"/>
      <w:pPr>
        <w:tabs>
          <w:tab w:val="num" w:pos="5760"/>
        </w:tabs>
        <w:ind w:left="5760" w:hanging="360"/>
      </w:pPr>
      <w:rPr>
        <w:rFonts w:ascii="Times New Roman" w:hAnsi="Times New Roman" w:hint="default"/>
      </w:rPr>
    </w:lvl>
    <w:lvl w:ilvl="8" w:tplc="15A833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B2490D"/>
    <w:multiLevelType w:val="hybridMultilevel"/>
    <w:tmpl w:val="5C36E826"/>
    <w:lvl w:ilvl="0" w:tplc="A53678EE">
      <w:start w:val="1"/>
      <w:numFmt w:val="bullet"/>
      <w:lvlText w:val="•"/>
      <w:lvlJc w:val="left"/>
      <w:pPr>
        <w:tabs>
          <w:tab w:val="num" w:pos="720"/>
        </w:tabs>
        <w:ind w:left="720" w:hanging="360"/>
      </w:pPr>
      <w:rPr>
        <w:rFonts w:ascii="Times New Roman" w:hAnsi="Times New Roman" w:hint="default"/>
      </w:rPr>
    </w:lvl>
    <w:lvl w:ilvl="1" w:tplc="C40A5EA2" w:tentative="1">
      <w:start w:val="1"/>
      <w:numFmt w:val="bullet"/>
      <w:lvlText w:val="•"/>
      <w:lvlJc w:val="left"/>
      <w:pPr>
        <w:tabs>
          <w:tab w:val="num" w:pos="1440"/>
        </w:tabs>
        <w:ind w:left="1440" w:hanging="360"/>
      </w:pPr>
      <w:rPr>
        <w:rFonts w:ascii="Times New Roman" w:hAnsi="Times New Roman" w:hint="default"/>
      </w:rPr>
    </w:lvl>
    <w:lvl w:ilvl="2" w:tplc="DDD241DA" w:tentative="1">
      <w:start w:val="1"/>
      <w:numFmt w:val="bullet"/>
      <w:lvlText w:val="•"/>
      <w:lvlJc w:val="left"/>
      <w:pPr>
        <w:tabs>
          <w:tab w:val="num" w:pos="2160"/>
        </w:tabs>
        <w:ind w:left="2160" w:hanging="360"/>
      </w:pPr>
      <w:rPr>
        <w:rFonts w:ascii="Times New Roman" w:hAnsi="Times New Roman" w:hint="default"/>
      </w:rPr>
    </w:lvl>
    <w:lvl w:ilvl="3" w:tplc="C6425752" w:tentative="1">
      <w:start w:val="1"/>
      <w:numFmt w:val="bullet"/>
      <w:lvlText w:val="•"/>
      <w:lvlJc w:val="left"/>
      <w:pPr>
        <w:tabs>
          <w:tab w:val="num" w:pos="2880"/>
        </w:tabs>
        <w:ind w:left="2880" w:hanging="360"/>
      </w:pPr>
      <w:rPr>
        <w:rFonts w:ascii="Times New Roman" w:hAnsi="Times New Roman" w:hint="default"/>
      </w:rPr>
    </w:lvl>
    <w:lvl w:ilvl="4" w:tplc="4F9EF8C8" w:tentative="1">
      <w:start w:val="1"/>
      <w:numFmt w:val="bullet"/>
      <w:lvlText w:val="•"/>
      <w:lvlJc w:val="left"/>
      <w:pPr>
        <w:tabs>
          <w:tab w:val="num" w:pos="3600"/>
        </w:tabs>
        <w:ind w:left="3600" w:hanging="360"/>
      </w:pPr>
      <w:rPr>
        <w:rFonts w:ascii="Times New Roman" w:hAnsi="Times New Roman" w:hint="default"/>
      </w:rPr>
    </w:lvl>
    <w:lvl w:ilvl="5" w:tplc="B2E233EA" w:tentative="1">
      <w:start w:val="1"/>
      <w:numFmt w:val="bullet"/>
      <w:lvlText w:val="•"/>
      <w:lvlJc w:val="left"/>
      <w:pPr>
        <w:tabs>
          <w:tab w:val="num" w:pos="4320"/>
        </w:tabs>
        <w:ind w:left="4320" w:hanging="360"/>
      </w:pPr>
      <w:rPr>
        <w:rFonts w:ascii="Times New Roman" w:hAnsi="Times New Roman" w:hint="default"/>
      </w:rPr>
    </w:lvl>
    <w:lvl w:ilvl="6" w:tplc="030A0E00" w:tentative="1">
      <w:start w:val="1"/>
      <w:numFmt w:val="bullet"/>
      <w:lvlText w:val="•"/>
      <w:lvlJc w:val="left"/>
      <w:pPr>
        <w:tabs>
          <w:tab w:val="num" w:pos="5040"/>
        </w:tabs>
        <w:ind w:left="5040" w:hanging="360"/>
      </w:pPr>
      <w:rPr>
        <w:rFonts w:ascii="Times New Roman" w:hAnsi="Times New Roman" w:hint="default"/>
      </w:rPr>
    </w:lvl>
    <w:lvl w:ilvl="7" w:tplc="57B66E6C" w:tentative="1">
      <w:start w:val="1"/>
      <w:numFmt w:val="bullet"/>
      <w:lvlText w:val="•"/>
      <w:lvlJc w:val="left"/>
      <w:pPr>
        <w:tabs>
          <w:tab w:val="num" w:pos="5760"/>
        </w:tabs>
        <w:ind w:left="5760" w:hanging="360"/>
      </w:pPr>
      <w:rPr>
        <w:rFonts w:ascii="Times New Roman" w:hAnsi="Times New Roman" w:hint="default"/>
      </w:rPr>
    </w:lvl>
    <w:lvl w:ilvl="8" w:tplc="BA9CAC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2C2EDC"/>
    <w:rsid w:val="000459A0"/>
    <w:rsid w:val="00072A89"/>
    <w:rsid w:val="00090AC3"/>
    <w:rsid w:val="000C3D32"/>
    <w:rsid w:val="000E6370"/>
    <w:rsid w:val="00127D4A"/>
    <w:rsid w:val="00145F0E"/>
    <w:rsid w:val="00195486"/>
    <w:rsid w:val="001B7974"/>
    <w:rsid w:val="0028119A"/>
    <w:rsid w:val="00290561"/>
    <w:rsid w:val="00297474"/>
    <w:rsid w:val="002C2EDC"/>
    <w:rsid w:val="00310B89"/>
    <w:rsid w:val="00347921"/>
    <w:rsid w:val="00393D1B"/>
    <w:rsid w:val="003A16FA"/>
    <w:rsid w:val="003D699C"/>
    <w:rsid w:val="00401CF1"/>
    <w:rsid w:val="00411EB9"/>
    <w:rsid w:val="00442C5D"/>
    <w:rsid w:val="00482DAD"/>
    <w:rsid w:val="00493E2F"/>
    <w:rsid w:val="004B23AE"/>
    <w:rsid w:val="004F6BA1"/>
    <w:rsid w:val="00552F8B"/>
    <w:rsid w:val="00555F3E"/>
    <w:rsid w:val="00566FD4"/>
    <w:rsid w:val="005858EB"/>
    <w:rsid w:val="005A16BF"/>
    <w:rsid w:val="005C3603"/>
    <w:rsid w:val="005E395C"/>
    <w:rsid w:val="005F2B24"/>
    <w:rsid w:val="006169E9"/>
    <w:rsid w:val="00685FC9"/>
    <w:rsid w:val="006930B6"/>
    <w:rsid w:val="006B73A9"/>
    <w:rsid w:val="006C3CB2"/>
    <w:rsid w:val="006D65C6"/>
    <w:rsid w:val="006F228B"/>
    <w:rsid w:val="00747588"/>
    <w:rsid w:val="007672D5"/>
    <w:rsid w:val="00782899"/>
    <w:rsid w:val="007B4B8B"/>
    <w:rsid w:val="007F32DC"/>
    <w:rsid w:val="008171F5"/>
    <w:rsid w:val="00875BE3"/>
    <w:rsid w:val="00880A53"/>
    <w:rsid w:val="00885C82"/>
    <w:rsid w:val="008B7C11"/>
    <w:rsid w:val="008F63F2"/>
    <w:rsid w:val="00917D4C"/>
    <w:rsid w:val="00963896"/>
    <w:rsid w:val="00966B62"/>
    <w:rsid w:val="00983CC4"/>
    <w:rsid w:val="00984F6B"/>
    <w:rsid w:val="00997558"/>
    <w:rsid w:val="009E7A6D"/>
    <w:rsid w:val="00A06910"/>
    <w:rsid w:val="00A245F1"/>
    <w:rsid w:val="00A3387E"/>
    <w:rsid w:val="00A44F0D"/>
    <w:rsid w:val="00A63FEB"/>
    <w:rsid w:val="00A83832"/>
    <w:rsid w:val="00AA7194"/>
    <w:rsid w:val="00B14808"/>
    <w:rsid w:val="00B40C42"/>
    <w:rsid w:val="00B410C9"/>
    <w:rsid w:val="00B4590E"/>
    <w:rsid w:val="00B469D0"/>
    <w:rsid w:val="00B61A53"/>
    <w:rsid w:val="00BD69A1"/>
    <w:rsid w:val="00C13628"/>
    <w:rsid w:val="00C739F8"/>
    <w:rsid w:val="00C74584"/>
    <w:rsid w:val="00C903B7"/>
    <w:rsid w:val="00CB03BF"/>
    <w:rsid w:val="00CB1D6A"/>
    <w:rsid w:val="00CE5468"/>
    <w:rsid w:val="00CE676D"/>
    <w:rsid w:val="00D11C52"/>
    <w:rsid w:val="00D349F8"/>
    <w:rsid w:val="00D36444"/>
    <w:rsid w:val="00D80F35"/>
    <w:rsid w:val="00D814C2"/>
    <w:rsid w:val="00DE3FDD"/>
    <w:rsid w:val="00DF39C0"/>
    <w:rsid w:val="00E831DA"/>
    <w:rsid w:val="00EA3A8E"/>
    <w:rsid w:val="00EE3D40"/>
    <w:rsid w:val="00EF1F9A"/>
    <w:rsid w:val="00F1254F"/>
    <w:rsid w:val="00F1688A"/>
    <w:rsid w:val="00F21EBF"/>
    <w:rsid w:val="00F313E6"/>
    <w:rsid w:val="00F3494D"/>
    <w:rsid w:val="00FA4B86"/>
    <w:rsid w:val="00FA6446"/>
    <w:rsid w:val="00FB18F3"/>
    <w:rsid w:val="00FD52C4"/>
    <w:rsid w:val="00FD63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EA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90403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54">
          <w:marLeft w:val="547"/>
          <w:marRight w:val="0"/>
          <w:marTop w:val="0"/>
          <w:marBottom w:val="0"/>
          <w:divBdr>
            <w:top w:val="none" w:sz="0" w:space="0" w:color="auto"/>
            <w:left w:val="none" w:sz="0" w:space="0" w:color="auto"/>
            <w:bottom w:val="none" w:sz="0" w:space="0" w:color="auto"/>
            <w:right w:val="none" w:sz="0" w:space="0" w:color="auto"/>
          </w:divBdr>
        </w:div>
        <w:div w:id="598100257">
          <w:marLeft w:val="547"/>
          <w:marRight w:val="0"/>
          <w:marTop w:val="0"/>
          <w:marBottom w:val="0"/>
          <w:divBdr>
            <w:top w:val="none" w:sz="0" w:space="0" w:color="auto"/>
            <w:left w:val="none" w:sz="0" w:space="0" w:color="auto"/>
            <w:bottom w:val="none" w:sz="0" w:space="0" w:color="auto"/>
            <w:right w:val="none" w:sz="0" w:space="0" w:color="auto"/>
          </w:divBdr>
        </w:div>
      </w:divsChild>
    </w:div>
    <w:div w:id="1345205442">
      <w:bodyDiv w:val="1"/>
      <w:marLeft w:val="0"/>
      <w:marRight w:val="0"/>
      <w:marTop w:val="0"/>
      <w:marBottom w:val="0"/>
      <w:divBdr>
        <w:top w:val="none" w:sz="0" w:space="0" w:color="auto"/>
        <w:left w:val="none" w:sz="0" w:space="0" w:color="auto"/>
        <w:bottom w:val="none" w:sz="0" w:space="0" w:color="auto"/>
        <w:right w:val="none" w:sz="0" w:space="0" w:color="auto"/>
      </w:divBdr>
      <w:divsChild>
        <w:div w:id="14194465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2D4-1E9A-4E69-8B9C-E50AC1E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KAJUR SASTRA ARAB</cp:lastModifiedBy>
  <cp:revision>10</cp:revision>
  <cp:lastPrinted>2014-12-18T04:16:00Z</cp:lastPrinted>
  <dcterms:created xsi:type="dcterms:W3CDTF">2014-12-16T05:24:00Z</dcterms:created>
  <dcterms:modified xsi:type="dcterms:W3CDTF">2014-12-18T04:20:00Z</dcterms:modified>
</cp:coreProperties>
</file>